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9AEA" w14:textId="77777777" w:rsidR="000F69FB" w:rsidRPr="00C803F3" w:rsidRDefault="000F69FB"/>
    <w:p w14:paraId="3C98D401" w14:textId="77777777" w:rsidR="009B6F95" w:rsidRPr="0073408E" w:rsidRDefault="008D0B5A" w:rsidP="009B1ED4">
      <w:pPr>
        <w:pStyle w:val="Title1"/>
        <w:ind w:left="0" w:firstLine="0"/>
      </w:pPr>
      <w:bookmarkStart w:id="0" w:name="Title"/>
      <w:bookmarkEnd w:id="0"/>
      <w:r w:rsidRPr="0073408E">
        <w:rPr>
          <w:rFonts w:cs="Arial"/>
          <w:lang w:val="en"/>
        </w:rPr>
        <w:t xml:space="preserve">Housing </w:t>
      </w:r>
      <w:r w:rsidR="009B1ED4" w:rsidRPr="0073408E">
        <w:rPr>
          <w:rFonts w:cs="Arial"/>
          <w:lang w:val="en"/>
        </w:rPr>
        <w:t xml:space="preserve">Update Paper </w:t>
      </w:r>
      <w:r w:rsidR="00855B69" w:rsidRPr="0073408E">
        <w:rPr>
          <w:rFonts w:cs="Arial"/>
          <w:lang w:val="en"/>
        </w:rPr>
        <w:t>February 2020</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E0A11C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3585927" w14:textId="77777777" w:rsidR="00795C95" w:rsidRDefault="009B1ED4" w:rsidP="00B84F31">
          <w:pPr>
            <w:ind w:left="0" w:firstLine="0"/>
            <w:rPr>
              <w:rStyle w:val="Title3Char"/>
            </w:rPr>
          </w:pPr>
          <w:r>
            <w:rPr>
              <w:rStyle w:val="Title3Char"/>
            </w:rPr>
            <w:t>For information.</w:t>
          </w:r>
        </w:p>
      </w:sdtContent>
    </w:sdt>
    <w:p w14:paraId="1F611BE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B78A577" w14:textId="77777777" w:rsidR="009B6F95" w:rsidRPr="00A627DD" w:rsidRDefault="009B6F95" w:rsidP="00B84F31">
          <w:pPr>
            <w:ind w:left="0" w:firstLine="0"/>
          </w:pPr>
          <w:r w:rsidRPr="00C803F3">
            <w:rPr>
              <w:rStyle w:val="Style6"/>
            </w:rPr>
            <w:t>Summary</w:t>
          </w:r>
        </w:p>
      </w:sdtContent>
    </w:sdt>
    <w:p w14:paraId="0E70AEAF" w14:textId="77777777" w:rsidR="009B6F95" w:rsidRDefault="009B1ED4" w:rsidP="0037289B">
      <w:pPr>
        <w:pStyle w:val="Title3"/>
        <w:ind w:left="0" w:firstLine="0"/>
      </w:pPr>
      <w:r>
        <w:t>An update of the</w:t>
      </w:r>
      <w:r w:rsidR="00065EE6">
        <w:t xml:space="preserve"> </w:t>
      </w:r>
      <w:r>
        <w:t xml:space="preserve">policy </w:t>
      </w:r>
      <w:r w:rsidR="00065EE6">
        <w:t xml:space="preserve">and improvement </w:t>
      </w:r>
      <w:r>
        <w:t>work that has</w:t>
      </w:r>
      <w:r w:rsidR="00233AA5">
        <w:t xml:space="preserve"> </w:t>
      </w:r>
      <w:r>
        <w:t xml:space="preserve">been carried </w:t>
      </w:r>
      <w:r w:rsidR="00065EE6">
        <w:t xml:space="preserve">out </w:t>
      </w:r>
      <w:r>
        <w:t xml:space="preserve">for the </w:t>
      </w:r>
      <w:r w:rsidRPr="009B1ED4">
        <w:t>Environment, Economy, Housing &amp; Transport Board</w:t>
      </w:r>
      <w:r w:rsidR="00065EE6">
        <w:t xml:space="preserve"> covering housing, planning, homelessness and building safety</w:t>
      </w:r>
      <w:r w:rsidR="009940CA">
        <w:t xml:space="preserve"> since the last Board</w:t>
      </w:r>
      <w:r>
        <w:t>.</w:t>
      </w:r>
    </w:p>
    <w:p w14:paraId="13EA2B2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C45D6C4" wp14:editId="0E4CE9EF">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2AD" w14:textId="77777777" w:rsidR="00457029" w:rsidRDefault="00457029"/>
                          <w:sdt>
                            <w:sdtPr>
                              <w:rPr>
                                <w:rStyle w:val="Style6"/>
                              </w:rPr>
                              <w:alias w:val="Recommendations"/>
                              <w:tag w:val="Recommendations"/>
                              <w:id w:val="-1634171231"/>
                              <w:placeholder>
                                <w:docPart w:val="6A9E8857DB8647FABF64567742B78AD3"/>
                              </w:placeholder>
                            </w:sdtPr>
                            <w:sdtEndPr>
                              <w:rPr>
                                <w:rStyle w:val="Style6"/>
                              </w:rPr>
                            </w:sdtEndPr>
                            <w:sdtContent>
                              <w:p w14:paraId="64177CDC" w14:textId="77777777" w:rsidR="00457029" w:rsidRPr="00A627DD" w:rsidRDefault="00457029" w:rsidP="00B84F31">
                                <w:pPr>
                                  <w:ind w:left="0" w:firstLine="0"/>
                                </w:pPr>
                                <w:r>
                                  <w:rPr>
                                    <w:rStyle w:val="Style6"/>
                                  </w:rPr>
                                  <w:t>Recommendation</w:t>
                                </w:r>
                              </w:p>
                            </w:sdtContent>
                          </w:sdt>
                          <w:p w14:paraId="741DE0FB" w14:textId="619241D7" w:rsidR="00457029" w:rsidRPr="009B1ED4" w:rsidRDefault="00457029" w:rsidP="00B84F31">
                            <w:pPr>
                              <w:ind w:left="0" w:firstLine="0"/>
                              <w:rPr>
                                <w:rStyle w:val="Style6"/>
                                <w:b w:val="0"/>
                              </w:rPr>
                            </w:pPr>
                            <w:r w:rsidRPr="009B1ED4">
                              <w:rPr>
                                <w:rStyle w:val="Style6"/>
                                <w:b w:val="0"/>
                              </w:rPr>
                              <w:t xml:space="preserve">That </w:t>
                            </w:r>
                            <w:r w:rsidR="00220B4A">
                              <w:rPr>
                                <w:rStyle w:val="Style6"/>
                                <w:b w:val="0"/>
                              </w:rPr>
                              <w:t>M</w:t>
                            </w:r>
                            <w:r w:rsidRPr="009B1ED4">
                              <w:rPr>
                                <w:rStyle w:val="Style6"/>
                                <w:b w:val="0"/>
                              </w:rPr>
                              <w:t>embers</w:t>
                            </w:r>
                            <w:r w:rsidR="00220B4A">
                              <w:rPr>
                                <w:rStyle w:val="Style6"/>
                                <w:b w:val="0"/>
                              </w:rPr>
                              <w:t xml:space="preserve"> of the Environment, Economy, Housing &amp; Transport Board</w:t>
                            </w:r>
                            <w:r w:rsidRPr="009B1ED4">
                              <w:rPr>
                                <w:rStyle w:val="Style6"/>
                                <w:b w:val="0"/>
                              </w:rPr>
                              <w:t xml:space="preserve"> note the contents of the report.</w:t>
                            </w:r>
                          </w:p>
                          <w:p w14:paraId="394CEDF4" w14:textId="77777777" w:rsidR="00457029" w:rsidRPr="00A627DD" w:rsidRDefault="00093C0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57029">
                                  <w:rPr>
                                    <w:rStyle w:val="Style6"/>
                                  </w:rPr>
                                  <w:t>Action</w:t>
                                </w:r>
                              </w:sdtContent>
                            </w:sdt>
                          </w:p>
                          <w:p w14:paraId="57516B5A" w14:textId="77777777" w:rsidR="00457029" w:rsidRPr="00B84F31" w:rsidRDefault="00457029" w:rsidP="00B84F31">
                            <w:pPr>
                              <w:pStyle w:val="Title3"/>
                              <w:ind w:left="0" w:firstLine="0"/>
                            </w:pPr>
                            <w:r>
                              <w:t>Officers to take forward any member comments for future policy work.</w:t>
                            </w:r>
                          </w:p>
                          <w:p w14:paraId="699040FF" w14:textId="77777777" w:rsidR="00457029" w:rsidRDefault="00457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5D6C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D3562AD" w14:textId="77777777" w:rsidR="00457029" w:rsidRDefault="00457029"/>
                    <w:sdt>
                      <w:sdtPr>
                        <w:rPr>
                          <w:rStyle w:val="Style6"/>
                        </w:rPr>
                        <w:alias w:val="Recommendations"/>
                        <w:tag w:val="Recommendations"/>
                        <w:id w:val="-1634171231"/>
                        <w:placeholder>
                          <w:docPart w:val="6A9E8857DB8647FABF64567742B78AD3"/>
                        </w:placeholder>
                      </w:sdtPr>
                      <w:sdtEndPr>
                        <w:rPr>
                          <w:rStyle w:val="Style6"/>
                        </w:rPr>
                      </w:sdtEndPr>
                      <w:sdtContent>
                        <w:p w14:paraId="64177CDC" w14:textId="77777777" w:rsidR="00457029" w:rsidRPr="00A627DD" w:rsidRDefault="00457029" w:rsidP="00B84F31">
                          <w:pPr>
                            <w:ind w:left="0" w:firstLine="0"/>
                          </w:pPr>
                          <w:r>
                            <w:rPr>
                              <w:rStyle w:val="Style6"/>
                            </w:rPr>
                            <w:t>Recommendation</w:t>
                          </w:r>
                        </w:p>
                      </w:sdtContent>
                    </w:sdt>
                    <w:p w14:paraId="741DE0FB" w14:textId="619241D7" w:rsidR="00457029" w:rsidRPr="009B1ED4" w:rsidRDefault="00457029" w:rsidP="00B84F31">
                      <w:pPr>
                        <w:ind w:left="0" w:firstLine="0"/>
                        <w:rPr>
                          <w:rStyle w:val="Style6"/>
                          <w:b w:val="0"/>
                        </w:rPr>
                      </w:pPr>
                      <w:r w:rsidRPr="009B1ED4">
                        <w:rPr>
                          <w:rStyle w:val="Style6"/>
                          <w:b w:val="0"/>
                        </w:rPr>
                        <w:t xml:space="preserve">That </w:t>
                      </w:r>
                      <w:r w:rsidR="00220B4A">
                        <w:rPr>
                          <w:rStyle w:val="Style6"/>
                          <w:b w:val="0"/>
                        </w:rPr>
                        <w:t>M</w:t>
                      </w:r>
                      <w:r w:rsidRPr="009B1ED4">
                        <w:rPr>
                          <w:rStyle w:val="Style6"/>
                          <w:b w:val="0"/>
                        </w:rPr>
                        <w:t>embers</w:t>
                      </w:r>
                      <w:r w:rsidR="00220B4A">
                        <w:rPr>
                          <w:rStyle w:val="Style6"/>
                          <w:b w:val="0"/>
                        </w:rPr>
                        <w:t xml:space="preserve"> of the Environment, Economy, Housing &amp; Transport Board</w:t>
                      </w:r>
                      <w:r w:rsidRPr="009B1ED4">
                        <w:rPr>
                          <w:rStyle w:val="Style6"/>
                          <w:b w:val="0"/>
                        </w:rPr>
                        <w:t xml:space="preserve"> note the contents of the report.</w:t>
                      </w:r>
                    </w:p>
                    <w:p w14:paraId="394CEDF4" w14:textId="77777777" w:rsidR="00457029" w:rsidRPr="00A627DD" w:rsidRDefault="00220B4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57029">
                            <w:rPr>
                              <w:rStyle w:val="Style6"/>
                            </w:rPr>
                            <w:t>Action</w:t>
                          </w:r>
                        </w:sdtContent>
                      </w:sdt>
                    </w:p>
                    <w:p w14:paraId="57516B5A" w14:textId="77777777" w:rsidR="00457029" w:rsidRPr="00B84F31" w:rsidRDefault="00457029" w:rsidP="00B84F31">
                      <w:pPr>
                        <w:pStyle w:val="Title3"/>
                        <w:ind w:left="0" w:firstLine="0"/>
                      </w:pPr>
                      <w:r>
                        <w:t>Officers to take forward any member comments for future policy work.</w:t>
                      </w:r>
                    </w:p>
                    <w:p w14:paraId="699040FF" w14:textId="77777777" w:rsidR="00457029" w:rsidRDefault="00457029"/>
                  </w:txbxContent>
                </v:textbox>
                <w10:wrap anchorx="margin"/>
              </v:shape>
            </w:pict>
          </mc:Fallback>
        </mc:AlternateContent>
      </w:r>
    </w:p>
    <w:p w14:paraId="1985ED6E" w14:textId="77777777" w:rsidR="009B6F95" w:rsidRDefault="009B6F95" w:rsidP="00B84F31">
      <w:pPr>
        <w:pStyle w:val="Title3"/>
      </w:pPr>
    </w:p>
    <w:p w14:paraId="41F25746" w14:textId="77777777" w:rsidR="009B6F95" w:rsidRDefault="009B6F95" w:rsidP="00B84F31">
      <w:pPr>
        <w:pStyle w:val="Title3"/>
      </w:pPr>
    </w:p>
    <w:p w14:paraId="090AE8C2" w14:textId="77777777" w:rsidR="009B6F95" w:rsidRDefault="009B6F95" w:rsidP="00B84F31">
      <w:pPr>
        <w:pStyle w:val="Title3"/>
      </w:pPr>
    </w:p>
    <w:p w14:paraId="0290032B" w14:textId="77777777" w:rsidR="009B6F95" w:rsidRDefault="009B6F95" w:rsidP="00B84F31">
      <w:pPr>
        <w:pStyle w:val="Title3"/>
      </w:pPr>
    </w:p>
    <w:p w14:paraId="69D62DEF" w14:textId="77777777" w:rsidR="009B6F95" w:rsidRDefault="009B6F95" w:rsidP="00B84F31">
      <w:pPr>
        <w:pStyle w:val="Title3"/>
      </w:pPr>
    </w:p>
    <w:p w14:paraId="58AD1533" w14:textId="77777777" w:rsidR="009B6F95" w:rsidRDefault="009B6F95" w:rsidP="00B84F31">
      <w:pPr>
        <w:pStyle w:val="Title3"/>
      </w:pPr>
    </w:p>
    <w:p w14:paraId="03131B2D" w14:textId="77777777" w:rsidR="009B6F95" w:rsidRDefault="009B6F95" w:rsidP="00B84F31">
      <w:pPr>
        <w:pStyle w:val="Title3"/>
      </w:pPr>
    </w:p>
    <w:p w14:paraId="0F063211" w14:textId="77777777" w:rsidR="009B6F95" w:rsidRDefault="009B6F95" w:rsidP="00B84F31">
      <w:pPr>
        <w:pStyle w:val="Title3"/>
      </w:pPr>
    </w:p>
    <w:p w14:paraId="7BBB69CD" w14:textId="77777777" w:rsidR="009B6F95" w:rsidRDefault="009B6F95" w:rsidP="00B84F31">
      <w:pPr>
        <w:pStyle w:val="Title3"/>
      </w:pPr>
    </w:p>
    <w:p w14:paraId="5FD6D415" w14:textId="77777777" w:rsidR="009B6F95" w:rsidRPr="00C803F3" w:rsidRDefault="00093C0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Jo Allchurch</w:t>
          </w:r>
          <w:r w:rsidR="009B1ED4">
            <w:t xml:space="preserve"> </w:t>
          </w:r>
        </w:sdtContent>
      </w:sdt>
    </w:p>
    <w:p w14:paraId="4F931826" w14:textId="77777777" w:rsidR="009B6F95" w:rsidRDefault="00093C0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14:paraId="59124092" w14:textId="77777777" w:rsidR="009B6F95" w:rsidRDefault="00093C0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14:paraId="2C4407EB" w14:textId="77777777" w:rsidR="009B6F95" w:rsidRDefault="00093C0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14:paraId="48F084E8" w14:textId="77777777" w:rsidR="009B6F95" w:rsidRPr="00E8118A" w:rsidRDefault="009B6F95" w:rsidP="00B84F31">
      <w:pPr>
        <w:pStyle w:val="Title3"/>
      </w:pPr>
    </w:p>
    <w:p w14:paraId="4E279D82" w14:textId="77777777" w:rsidR="009B6F95" w:rsidRPr="00C803F3" w:rsidRDefault="009B6F95" w:rsidP="00B84F31">
      <w:pPr>
        <w:pStyle w:val="Title3"/>
      </w:pPr>
      <w:r w:rsidRPr="00C803F3">
        <w:t xml:space="preserve"> </w:t>
      </w:r>
    </w:p>
    <w:p w14:paraId="60D26D46" w14:textId="77777777" w:rsidR="009B6F95" w:rsidRPr="00C803F3" w:rsidRDefault="009B6F95"/>
    <w:p w14:paraId="03B70999" w14:textId="77777777" w:rsidR="009B6F95" w:rsidRPr="00C803F3" w:rsidRDefault="009B6F95"/>
    <w:p w14:paraId="1FF7ED07" w14:textId="77777777" w:rsidR="009B6F95" w:rsidRPr="00C803F3" w:rsidRDefault="009B6F95"/>
    <w:p w14:paraId="054CF319" w14:textId="41990842" w:rsidR="008D0B5A" w:rsidRPr="00220B4A" w:rsidRDefault="005559E6" w:rsidP="00220B4A">
      <w:pPr>
        <w:pStyle w:val="Title1"/>
        <w:spacing w:after="0"/>
        <w:ind w:left="0" w:firstLine="0"/>
        <w:rPr>
          <w:rFonts w:cs="Arial"/>
          <w:lang w:val="en"/>
        </w:rPr>
      </w:pPr>
      <w:r w:rsidRPr="00220B4A">
        <w:rPr>
          <w:rFonts w:cs="Arial"/>
          <w:lang w:val="en"/>
        </w:rPr>
        <w:lastRenderedPageBreak/>
        <w:t xml:space="preserve">Housing Update Paper </w:t>
      </w:r>
      <w:r w:rsidR="00855B69" w:rsidRPr="00220B4A">
        <w:rPr>
          <w:rFonts w:cs="Arial"/>
          <w:lang w:val="en"/>
        </w:rPr>
        <w:t>February 2020</w:t>
      </w:r>
    </w:p>
    <w:p w14:paraId="26DE98B4" w14:textId="77777777" w:rsidR="00220B4A" w:rsidRPr="00220B4A" w:rsidRDefault="00220B4A" w:rsidP="00220B4A">
      <w:pPr>
        <w:pStyle w:val="Title1"/>
        <w:spacing w:after="0"/>
        <w:ind w:left="0" w:firstLine="0"/>
        <w:rPr>
          <w:sz w:val="22"/>
        </w:rPr>
      </w:pPr>
    </w:p>
    <w:p w14:paraId="26D694C1" w14:textId="77777777" w:rsidR="00A033F2" w:rsidRPr="00670F9E" w:rsidRDefault="008D0B5A" w:rsidP="00670F9E">
      <w:pPr>
        <w:rPr>
          <w:lang w:val="en"/>
        </w:rPr>
      </w:pPr>
      <w:r w:rsidRPr="008D0B5A">
        <w:rPr>
          <w:rFonts w:eastAsia="Calibri" w:cs="Arial"/>
          <w:b/>
        </w:rPr>
        <w:t xml:space="preserve">Planning </w:t>
      </w:r>
    </w:p>
    <w:p w14:paraId="7D2A230F" w14:textId="5AE59927" w:rsidR="00670F9E" w:rsidRPr="00670F9E" w:rsidRDefault="00670F9E" w:rsidP="00670F9E">
      <w:pPr>
        <w:pStyle w:val="ListParagraph"/>
        <w:numPr>
          <w:ilvl w:val="0"/>
          <w:numId w:val="7"/>
        </w:numPr>
        <w:spacing w:after="0"/>
        <w:ind w:left="357" w:hanging="357"/>
        <w:rPr>
          <w:rFonts w:cs="Arial"/>
          <w:u w:val="single"/>
        </w:rPr>
      </w:pPr>
      <w:r w:rsidRPr="008D0B5A">
        <w:rPr>
          <w:rFonts w:cs="Arial"/>
          <w:u w:val="single"/>
        </w:rPr>
        <w:t xml:space="preserve">Permitted development rights (PDR) </w:t>
      </w:r>
      <w:r w:rsidRPr="00A212FC">
        <w:rPr>
          <w:rFonts w:cs="Arial"/>
        </w:rPr>
        <w:t>–</w:t>
      </w:r>
      <w:r w:rsidR="00093C04">
        <w:rPr>
          <w:rFonts w:cs="Arial"/>
        </w:rPr>
        <w:t xml:space="preserve"> </w:t>
      </w:r>
      <w:bookmarkStart w:id="1" w:name="_GoBack"/>
      <w:bookmarkEnd w:id="1"/>
      <w:r>
        <w:rPr>
          <w:rFonts w:cs="Arial"/>
        </w:rPr>
        <w:t xml:space="preserve">We are engaging with a number of national stakeholders who continue to raise concerns about the impact of permitted development rights to plan post-election activity and how we can work together to maximise our influence. We understand that the </w:t>
      </w:r>
      <w:r>
        <w:rPr>
          <w:rFonts w:ascii="Verdana" w:hAnsi="Verdana"/>
          <w:lang w:val="en"/>
        </w:rPr>
        <w:t>government</w:t>
      </w:r>
      <w:r>
        <w:rPr>
          <w:rFonts w:cs="Arial"/>
        </w:rPr>
        <w:t xml:space="preserve"> has now commissioned a review of</w:t>
      </w:r>
      <w:r w:rsidRPr="008D0B5A">
        <w:rPr>
          <w:rFonts w:cs="Arial"/>
        </w:rPr>
        <w:t xml:space="preserve"> permitted development rights for conversion </w:t>
      </w:r>
      <w:r>
        <w:rPr>
          <w:rFonts w:cs="Arial"/>
        </w:rPr>
        <w:t xml:space="preserve">of buildings to residential use in respect of the quality standard of homes delivered. </w:t>
      </w:r>
    </w:p>
    <w:p w14:paraId="548FE7F7" w14:textId="77777777" w:rsidR="00670F9E" w:rsidRPr="00D50FEE" w:rsidRDefault="00670F9E" w:rsidP="00670F9E">
      <w:pPr>
        <w:pStyle w:val="ListParagraph"/>
        <w:spacing w:after="0"/>
        <w:ind w:left="357"/>
        <w:rPr>
          <w:rFonts w:cs="Arial"/>
          <w:u w:val="single"/>
        </w:rPr>
      </w:pPr>
    </w:p>
    <w:p w14:paraId="2FC2CFC4" w14:textId="77777777" w:rsidR="00670F9E" w:rsidRPr="000B72D0" w:rsidRDefault="00670F9E" w:rsidP="00670F9E">
      <w:pPr>
        <w:pStyle w:val="ListParagraph"/>
        <w:numPr>
          <w:ilvl w:val="0"/>
          <w:numId w:val="7"/>
        </w:numPr>
        <w:spacing w:after="0"/>
        <w:ind w:left="357" w:hanging="357"/>
        <w:rPr>
          <w:rFonts w:cs="Arial"/>
          <w:u w:val="single"/>
        </w:rPr>
      </w:pPr>
      <w:r>
        <w:rPr>
          <w:rFonts w:cs="Arial"/>
          <w:u w:val="single"/>
        </w:rPr>
        <w:t>Probity in planning</w:t>
      </w:r>
      <w:r w:rsidRPr="00A7349F">
        <w:rPr>
          <w:rFonts w:cs="Arial"/>
        </w:rPr>
        <w:t xml:space="preserve"> </w:t>
      </w:r>
      <w:r>
        <w:rPr>
          <w:rFonts w:cs="Arial"/>
        </w:rPr>
        <w:t>– we have now received a final draft of this update to the 2013 Probity in Planning guide for councillors and officers. The final version will be published in December.</w:t>
      </w:r>
    </w:p>
    <w:p w14:paraId="5FA94E4B" w14:textId="77777777" w:rsidR="000B72D0" w:rsidRPr="000B72D0" w:rsidRDefault="000B72D0" w:rsidP="000B72D0">
      <w:pPr>
        <w:pStyle w:val="ListParagraph"/>
        <w:rPr>
          <w:rFonts w:cs="Arial"/>
          <w:u w:val="single"/>
        </w:rPr>
      </w:pPr>
    </w:p>
    <w:p w14:paraId="7D2D8702" w14:textId="77777777" w:rsidR="000B72D0" w:rsidRPr="00220B4A" w:rsidRDefault="000B72D0" w:rsidP="00670F9E">
      <w:pPr>
        <w:pStyle w:val="ListParagraph"/>
        <w:numPr>
          <w:ilvl w:val="0"/>
          <w:numId w:val="7"/>
        </w:numPr>
        <w:spacing w:after="0"/>
        <w:ind w:left="357" w:hanging="357"/>
        <w:rPr>
          <w:rFonts w:cs="Arial"/>
          <w:u w:val="single"/>
        </w:rPr>
      </w:pPr>
      <w:r w:rsidRPr="00220B4A">
        <w:rPr>
          <w:rFonts w:cs="Arial"/>
          <w:u w:val="single"/>
        </w:rPr>
        <w:t xml:space="preserve">Planning White Paper - </w:t>
      </w:r>
      <w:r w:rsidRPr="00220B4A">
        <w:rPr>
          <w:color w:val="000000"/>
        </w:rPr>
        <w:t>MHCLG have committed to publishing a Planning White Paper to reform and speed up t</w:t>
      </w:r>
      <w:r w:rsidR="00F57F83" w:rsidRPr="00220B4A">
        <w:rPr>
          <w:color w:val="000000"/>
        </w:rPr>
        <w:t>he planning system. We convened</w:t>
      </w:r>
      <w:r w:rsidRPr="00220B4A">
        <w:rPr>
          <w:color w:val="000000"/>
        </w:rPr>
        <w:t xml:space="preserve"> a round table wi</w:t>
      </w:r>
      <w:r w:rsidR="00F57F83" w:rsidRPr="00220B4A">
        <w:rPr>
          <w:color w:val="000000"/>
        </w:rPr>
        <w:t xml:space="preserve">th senior planning officers </w:t>
      </w:r>
      <w:r w:rsidRPr="00220B4A">
        <w:rPr>
          <w:color w:val="000000"/>
        </w:rPr>
        <w:t>in February to help inform our response.</w:t>
      </w:r>
    </w:p>
    <w:p w14:paraId="56A149EB" w14:textId="77777777" w:rsidR="00670F9E" w:rsidRPr="00670F9E" w:rsidRDefault="00670F9E" w:rsidP="00670F9E">
      <w:pPr>
        <w:spacing w:after="0"/>
        <w:ind w:left="0" w:firstLine="0"/>
        <w:rPr>
          <w:rFonts w:cs="Arial"/>
          <w:u w:val="single"/>
        </w:rPr>
      </w:pPr>
    </w:p>
    <w:p w14:paraId="049D8F52" w14:textId="77777777" w:rsidR="00D50FEE" w:rsidRPr="009940CA" w:rsidRDefault="00D50FEE" w:rsidP="009940CA">
      <w:pPr>
        <w:pStyle w:val="ListParagraph"/>
        <w:numPr>
          <w:ilvl w:val="0"/>
          <w:numId w:val="7"/>
        </w:numPr>
        <w:spacing w:after="0"/>
        <w:ind w:left="357" w:hanging="357"/>
        <w:rPr>
          <w:rFonts w:cs="Arial"/>
          <w:u w:val="single"/>
        </w:rPr>
      </w:pPr>
      <w:r w:rsidRPr="00D50FEE">
        <w:rPr>
          <w:rFonts w:cs="Arial"/>
          <w:u w:val="single"/>
        </w:rPr>
        <w:t>Future Homes Standard consultation</w:t>
      </w:r>
      <w:r w:rsidRPr="00D50FEE">
        <w:rPr>
          <w:rFonts w:cs="Arial"/>
        </w:rPr>
        <w:t xml:space="preserve"> – </w:t>
      </w:r>
      <w:r w:rsidR="00045008">
        <w:rPr>
          <w:rFonts w:cs="Arial"/>
        </w:rPr>
        <w:t>we are engaging with councils and other stakeholders to inform our response to this</w:t>
      </w:r>
      <w:r w:rsidR="009940CA">
        <w:rPr>
          <w:rFonts w:cs="Arial"/>
        </w:rPr>
        <w:t xml:space="preserve"> </w:t>
      </w:r>
      <w:r w:rsidRPr="00D50FEE">
        <w:rPr>
          <w:rFonts w:cs="Arial"/>
        </w:rPr>
        <w:t xml:space="preserve">consultation which looks at how the government’s commitment to reducing emissions can be achieved through new homes building guidance. </w:t>
      </w:r>
    </w:p>
    <w:p w14:paraId="2B8FF330" w14:textId="77777777" w:rsidR="00D50FEE" w:rsidRPr="00670F9E" w:rsidRDefault="00D50FEE" w:rsidP="00670F9E">
      <w:pPr>
        <w:spacing w:after="0" w:line="240" w:lineRule="auto"/>
        <w:ind w:left="0" w:firstLine="0"/>
        <w:rPr>
          <w:rFonts w:cs="Arial"/>
          <w:u w:val="single"/>
        </w:rPr>
      </w:pPr>
    </w:p>
    <w:p w14:paraId="4C714D55" w14:textId="77777777" w:rsidR="00D50FEE" w:rsidRDefault="00D50FEE" w:rsidP="007065A5">
      <w:pPr>
        <w:pStyle w:val="ListParagraph"/>
        <w:numPr>
          <w:ilvl w:val="0"/>
          <w:numId w:val="7"/>
        </w:numPr>
        <w:spacing w:after="0"/>
        <w:ind w:left="357" w:hanging="357"/>
        <w:rPr>
          <w:rFonts w:cs="Arial"/>
          <w:u w:val="single"/>
        </w:rPr>
      </w:pPr>
      <w:r w:rsidRPr="00401EE0">
        <w:rPr>
          <w:rFonts w:cs="Arial"/>
          <w:u w:val="single"/>
        </w:rPr>
        <w:t>Future Place programme</w:t>
      </w:r>
      <w:r>
        <w:rPr>
          <w:rFonts w:cs="Arial"/>
        </w:rPr>
        <w:t xml:space="preserve"> – we are continuing to work with the RTPI, C</w:t>
      </w:r>
      <w:r w:rsidR="009940CA">
        <w:rPr>
          <w:rFonts w:cs="Arial"/>
        </w:rPr>
        <w:t xml:space="preserve">IH, RIBA, Homes England and </w:t>
      </w:r>
      <w:r>
        <w:rPr>
          <w:rFonts w:cs="Arial"/>
        </w:rPr>
        <w:t xml:space="preserve">Local Partnerships to provide capacity support to the 5 Future Places that were announced in March 2019. </w:t>
      </w:r>
      <w:r w:rsidRPr="00401EE0">
        <w:rPr>
          <w:rFonts w:cs="Arial"/>
        </w:rPr>
        <w:t>Future Place is a joint programme to unlock local potential for place-shaping.</w:t>
      </w:r>
      <w:r w:rsidR="009940CA" w:rsidRPr="00B35BAF">
        <w:rPr>
          <w:rFonts w:cs="Arial"/>
        </w:rPr>
        <w:t xml:space="preserve"> </w:t>
      </w:r>
      <w:r w:rsidR="00045008" w:rsidRPr="009940CA">
        <w:rPr>
          <w:rFonts w:cs="Arial"/>
        </w:rPr>
        <w:t xml:space="preserve">A mid-term review has </w:t>
      </w:r>
      <w:r w:rsidR="00691B8D" w:rsidRPr="009940CA">
        <w:rPr>
          <w:rFonts w:cs="Arial"/>
        </w:rPr>
        <w:t xml:space="preserve">recently </w:t>
      </w:r>
      <w:r w:rsidR="00045008" w:rsidRPr="009940CA">
        <w:rPr>
          <w:rFonts w:cs="Arial"/>
        </w:rPr>
        <w:t xml:space="preserve">been held with </w:t>
      </w:r>
      <w:r w:rsidR="00691B8D" w:rsidRPr="009940CA">
        <w:rPr>
          <w:rFonts w:cs="Arial"/>
        </w:rPr>
        <w:t>p</w:t>
      </w:r>
      <w:r w:rsidR="00A30275" w:rsidRPr="009940CA">
        <w:rPr>
          <w:rFonts w:cs="Arial"/>
        </w:rPr>
        <w:t>rogramme participants present</w:t>
      </w:r>
      <w:r w:rsidR="00045008" w:rsidRPr="009940CA">
        <w:rPr>
          <w:rFonts w:cs="Arial"/>
        </w:rPr>
        <w:t>ing</w:t>
      </w:r>
      <w:r w:rsidR="00A30275" w:rsidRPr="009940CA">
        <w:rPr>
          <w:rFonts w:cs="Arial"/>
        </w:rPr>
        <w:t xml:space="preserve"> </w:t>
      </w:r>
      <w:r w:rsidR="00045008" w:rsidRPr="009940CA">
        <w:rPr>
          <w:rFonts w:cs="Arial"/>
        </w:rPr>
        <w:t>on activity to date</w:t>
      </w:r>
      <w:r w:rsidR="00691B8D" w:rsidRPr="009940CA">
        <w:rPr>
          <w:rFonts w:cs="Arial"/>
        </w:rPr>
        <w:t>.</w:t>
      </w:r>
    </w:p>
    <w:p w14:paraId="31B08800" w14:textId="77777777" w:rsidR="00CC1395" w:rsidRPr="00CC1395" w:rsidRDefault="009137FF" w:rsidP="00D50FEE">
      <w:pPr>
        <w:pStyle w:val="ListParagraph"/>
        <w:rPr>
          <w:rFonts w:cs="Arial"/>
          <w:u w:val="single"/>
        </w:rPr>
      </w:pPr>
      <w:r>
        <w:rPr>
          <w:rFonts w:ascii="Verdana" w:hAnsi="Verdana"/>
          <w:vanish/>
          <w:lang w:val="en"/>
        </w:rPr>
        <w:t>intend to review permitted development rights for conversion of buildings to residential use in respect of the quality standard of homes delivered</w:t>
      </w:r>
      <w:r w:rsidRPr="009137FF">
        <w:rPr>
          <w:rFonts w:ascii="Verdana" w:hAnsi="Verdana"/>
          <w:vanish/>
          <w:lang w:val="en"/>
        </w:rPr>
        <w:t xml:space="preserve"> </w:t>
      </w:r>
      <w:r>
        <w:rPr>
          <w:rFonts w:ascii="Verdana" w:hAnsi="Verdana"/>
          <w:vanish/>
          <w:lang w:val="en"/>
        </w:rPr>
        <w:t>intend to review permitted development rights for conversion of buildings to residential use in respect of the quality standard of homes deliveredreview permitted development rights for conversion of buildings to residential use in respect of the quality standard of homes delivered</w:t>
      </w:r>
    </w:p>
    <w:p w14:paraId="5C5E44D6" w14:textId="33A8D920" w:rsidR="00670F9E" w:rsidRDefault="00A212FC" w:rsidP="00670F9E">
      <w:pPr>
        <w:pStyle w:val="ListParagraph"/>
        <w:numPr>
          <w:ilvl w:val="0"/>
          <w:numId w:val="7"/>
        </w:numPr>
        <w:spacing w:after="0"/>
        <w:ind w:left="357" w:hanging="357"/>
        <w:rPr>
          <w:rFonts w:cs="Arial"/>
          <w:u w:val="single"/>
        </w:rPr>
      </w:pPr>
      <w:r w:rsidRPr="008D0B5A">
        <w:rPr>
          <w:rFonts w:cs="Arial"/>
          <w:u w:val="single"/>
        </w:rPr>
        <w:t>Housing, Planning and Infrastructure Conference</w:t>
      </w:r>
      <w:r w:rsidRPr="008D0B5A">
        <w:rPr>
          <w:rFonts w:cs="Arial"/>
        </w:rPr>
        <w:t xml:space="preserve"> </w:t>
      </w:r>
      <w:r>
        <w:rPr>
          <w:rFonts w:cs="Arial"/>
        </w:rPr>
        <w:t>–</w:t>
      </w:r>
      <w:r w:rsidRPr="008D0B5A">
        <w:rPr>
          <w:rFonts w:cs="Arial"/>
        </w:rPr>
        <w:t xml:space="preserve"> </w:t>
      </w:r>
      <w:r w:rsidR="00CC1395">
        <w:rPr>
          <w:rFonts w:cs="Arial"/>
        </w:rPr>
        <w:t>this will be held on 17 March</w:t>
      </w:r>
      <w:r w:rsidR="00B35BAF">
        <w:rPr>
          <w:rFonts w:cs="Arial"/>
        </w:rPr>
        <w:t xml:space="preserve"> </w:t>
      </w:r>
      <w:r w:rsidR="00CC1395">
        <w:rPr>
          <w:rFonts w:cs="Arial"/>
        </w:rPr>
        <w:t>2020</w:t>
      </w:r>
      <w:r w:rsidR="00691B8D">
        <w:rPr>
          <w:rFonts w:cs="Arial"/>
        </w:rPr>
        <w:t xml:space="preserve"> and work is underway to secure speakers.</w:t>
      </w:r>
      <w:r w:rsidR="00670F9E" w:rsidRPr="00670F9E">
        <w:rPr>
          <w:rFonts w:cs="Arial"/>
          <w:u w:val="single"/>
        </w:rPr>
        <w:t xml:space="preserve"> </w:t>
      </w:r>
    </w:p>
    <w:p w14:paraId="2783A19B" w14:textId="77777777" w:rsidR="00670F9E" w:rsidRPr="00670F9E" w:rsidRDefault="00670F9E" w:rsidP="00670F9E">
      <w:pPr>
        <w:spacing w:after="0"/>
        <w:ind w:left="0" w:firstLine="0"/>
        <w:rPr>
          <w:rFonts w:cs="Arial"/>
          <w:u w:val="single"/>
        </w:rPr>
      </w:pPr>
    </w:p>
    <w:p w14:paraId="7FDB854E" w14:textId="77777777" w:rsidR="00A212FC" w:rsidRPr="00670F9E" w:rsidRDefault="00670F9E" w:rsidP="00670F9E">
      <w:pPr>
        <w:pStyle w:val="ListParagraph"/>
        <w:numPr>
          <w:ilvl w:val="0"/>
          <w:numId w:val="7"/>
        </w:numPr>
        <w:spacing w:after="0"/>
        <w:ind w:left="357" w:hanging="357"/>
        <w:rPr>
          <w:rFonts w:cs="Arial"/>
          <w:u w:val="single"/>
        </w:rPr>
      </w:pPr>
      <w:r w:rsidRPr="00C43F31">
        <w:rPr>
          <w:rFonts w:cs="Arial"/>
          <w:u w:val="single"/>
        </w:rPr>
        <w:t xml:space="preserve">Compulsory purchase </w:t>
      </w:r>
      <w:r w:rsidRPr="007065A5">
        <w:rPr>
          <w:rFonts w:cs="Arial"/>
        </w:rPr>
        <w:t>–</w:t>
      </w:r>
      <w:r w:rsidRPr="00C43F31">
        <w:rPr>
          <w:rFonts w:cs="Arial"/>
        </w:rPr>
        <w:t xml:space="preserve"> </w:t>
      </w:r>
      <w:r>
        <w:rPr>
          <w:rFonts w:cs="Arial"/>
        </w:rPr>
        <w:t>w</w:t>
      </w:r>
      <w:r w:rsidRPr="00C43F31">
        <w:rPr>
          <w:rFonts w:cs="Arial"/>
        </w:rPr>
        <w:t xml:space="preserve">e </w:t>
      </w:r>
      <w:r>
        <w:rPr>
          <w:rFonts w:cs="Arial"/>
        </w:rPr>
        <w:t>ran</w:t>
      </w:r>
      <w:r w:rsidRPr="00C43F31">
        <w:rPr>
          <w:rFonts w:cs="Arial"/>
        </w:rPr>
        <w:t xml:space="preserve"> a technical masterclass for local authorities on understanding compulsory purchase orders and compensatio</w:t>
      </w:r>
      <w:r>
        <w:rPr>
          <w:rFonts w:cs="Arial"/>
        </w:rPr>
        <w:t>n.</w:t>
      </w:r>
      <w:r w:rsidRPr="00C43F31">
        <w:rPr>
          <w:rFonts w:cs="Arial"/>
        </w:rPr>
        <w:t xml:space="preserve"> </w:t>
      </w:r>
    </w:p>
    <w:p w14:paraId="239604E9" w14:textId="77777777" w:rsidR="00D50FEE" w:rsidRPr="00D50FEE" w:rsidRDefault="00D50FEE" w:rsidP="00D50FEE">
      <w:pPr>
        <w:spacing w:after="0" w:line="240" w:lineRule="auto"/>
        <w:ind w:left="0" w:firstLine="0"/>
        <w:rPr>
          <w:rFonts w:cs="Arial"/>
          <w:u w:val="single"/>
        </w:rPr>
      </w:pPr>
    </w:p>
    <w:p w14:paraId="4D4736FC" w14:textId="77777777" w:rsidR="00941205" w:rsidRPr="009940CA" w:rsidRDefault="00C02B27" w:rsidP="009940CA">
      <w:pPr>
        <w:rPr>
          <w:rFonts w:cs="Arial"/>
          <w:b/>
        </w:rPr>
      </w:pPr>
      <w:r>
        <w:rPr>
          <w:rFonts w:cs="Arial"/>
          <w:b/>
        </w:rPr>
        <w:t>H</w:t>
      </w:r>
      <w:r w:rsidR="008D0B5A" w:rsidRPr="008D0B5A">
        <w:rPr>
          <w:rFonts w:cs="Arial"/>
          <w:b/>
        </w:rPr>
        <w:t>ousing</w:t>
      </w:r>
    </w:p>
    <w:p w14:paraId="4015414E" w14:textId="77777777" w:rsidR="00C02B27" w:rsidRPr="00E9282E" w:rsidRDefault="00691B8D" w:rsidP="00C02B27">
      <w:pPr>
        <w:pStyle w:val="ListParagraph"/>
        <w:numPr>
          <w:ilvl w:val="0"/>
          <w:numId w:val="7"/>
        </w:numPr>
        <w:rPr>
          <w:rFonts w:cs="Arial"/>
        </w:rPr>
      </w:pPr>
      <w:r>
        <w:rPr>
          <w:rFonts w:cs="Arial"/>
          <w:u w:val="single"/>
        </w:rPr>
        <w:t>Working</w:t>
      </w:r>
      <w:r w:rsidR="009940CA">
        <w:rPr>
          <w:rFonts w:cs="Arial"/>
          <w:u w:val="single"/>
        </w:rPr>
        <w:t xml:space="preserve"> </w:t>
      </w:r>
      <w:r w:rsidR="008D0B5A" w:rsidRPr="008D0B5A">
        <w:rPr>
          <w:rFonts w:cs="Arial"/>
          <w:u w:val="single"/>
        </w:rPr>
        <w:t>with the National Housing Federation</w:t>
      </w:r>
      <w:r w:rsidR="008D0B5A" w:rsidRPr="008D0B5A">
        <w:rPr>
          <w:rFonts w:cs="Arial"/>
        </w:rPr>
        <w:t xml:space="preserve"> – </w:t>
      </w:r>
      <w:r>
        <w:rPr>
          <w:rFonts w:cs="Arial"/>
        </w:rPr>
        <w:t xml:space="preserve">following on from the case studies we have recently published on councils working in partnership with housing associations, officers </w:t>
      </w:r>
      <w:r w:rsidR="00670F9E">
        <w:rPr>
          <w:rFonts w:cs="Arial"/>
        </w:rPr>
        <w:t xml:space="preserve">are </w:t>
      </w:r>
      <w:r w:rsidR="009940CA">
        <w:rPr>
          <w:rFonts w:cs="Arial"/>
        </w:rPr>
        <w:t>currently planning</w:t>
      </w:r>
      <w:r>
        <w:rPr>
          <w:rFonts w:cs="Arial"/>
        </w:rPr>
        <w:t xml:space="preserve"> future joint activity. </w:t>
      </w:r>
    </w:p>
    <w:p w14:paraId="0A772C6C" w14:textId="77777777" w:rsidR="00A30275" w:rsidRPr="00C16CAB" w:rsidRDefault="00A30275" w:rsidP="00C16CAB">
      <w:pPr>
        <w:pStyle w:val="ListParagraph"/>
        <w:rPr>
          <w:rFonts w:cs="Arial"/>
          <w:color w:val="000000"/>
          <w:u w:val="single"/>
          <w:lang w:eastAsia="en-GB"/>
        </w:rPr>
      </w:pPr>
    </w:p>
    <w:p w14:paraId="18EFF1F8" w14:textId="77777777" w:rsidR="00941205" w:rsidRPr="009940CA" w:rsidRDefault="00C02B27" w:rsidP="009940CA">
      <w:pPr>
        <w:pStyle w:val="ListParagraph"/>
        <w:numPr>
          <w:ilvl w:val="0"/>
          <w:numId w:val="7"/>
        </w:numPr>
        <w:rPr>
          <w:rFonts w:cs="Arial"/>
        </w:rPr>
      </w:pPr>
      <w:r w:rsidRPr="00C02B27">
        <w:rPr>
          <w:rFonts w:cs="Arial"/>
          <w:color w:val="000000"/>
          <w:u w:val="single"/>
          <w:lang w:eastAsia="en-GB"/>
        </w:rPr>
        <w:t>Parliamentary briefings</w:t>
      </w:r>
      <w:r>
        <w:rPr>
          <w:rFonts w:cs="Arial"/>
          <w:color w:val="000000"/>
          <w:lang w:eastAsia="en-GB"/>
        </w:rPr>
        <w:t xml:space="preserve"> - w</w:t>
      </w:r>
      <w:r w:rsidRPr="00C02B27">
        <w:rPr>
          <w:rFonts w:cs="Arial"/>
          <w:color w:val="000000"/>
          <w:lang w:eastAsia="en-GB"/>
        </w:rPr>
        <w:t xml:space="preserve">e have briefed MPs ahead of the following debates: </w:t>
      </w:r>
      <w:hyperlink r:id="rId11" w:history="1">
        <w:r w:rsidR="009C6F23" w:rsidRPr="009C6F23">
          <w:rPr>
            <w:rStyle w:val="Hyperlink"/>
            <w:rFonts w:cs="Arial"/>
            <w:lang w:eastAsia="en-GB"/>
          </w:rPr>
          <w:t>Building out extant planning permissions</w:t>
        </w:r>
      </w:hyperlink>
    </w:p>
    <w:p w14:paraId="48227C8D" w14:textId="77777777" w:rsidR="009940CA" w:rsidRPr="009940CA" w:rsidRDefault="009940CA" w:rsidP="009940CA">
      <w:pPr>
        <w:pStyle w:val="ListParagraph"/>
        <w:ind w:left="360"/>
        <w:rPr>
          <w:rFonts w:cs="Arial"/>
        </w:rPr>
      </w:pPr>
    </w:p>
    <w:p w14:paraId="6E1115AC" w14:textId="6F9E65EE" w:rsidR="00941205" w:rsidRDefault="00941205" w:rsidP="00941205">
      <w:pPr>
        <w:pStyle w:val="ListParagraph"/>
        <w:numPr>
          <w:ilvl w:val="0"/>
          <w:numId w:val="7"/>
        </w:numPr>
        <w:rPr>
          <w:rFonts w:cs="Arial"/>
        </w:rPr>
      </w:pPr>
      <w:r w:rsidRPr="008D0B5A">
        <w:rPr>
          <w:rFonts w:cs="Arial"/>
          <w:u w:val="single"/>
        </w:rPr>
        <w:t>Right to Buy (</w:t>
      </w:r>
      <w:proofErr w:type="spellStart"/>
      <w:r w:rsidRPr="008D0B5A">
        <w:rPr>
          <w:rFonts w:cs="Arial"/>
          <w:u w:val="single"/>
        </w:rPr>
        <w:t>RtB</w:t>
      </w:r>
      <w:proofErr w:type="spellEnd"/>
      <w:r w:rsidRPr="008D0B5A">
        <w:rPr>
          <w:rFonts w:cs="Arial"/>
          <w:u w:val="single"/>
        </w:rPr>
        <w:t>) reform</w:t>
      </w:r>
      <w:r w:rsidRPr="008D0B5A">
        <w:rPr>
          <w:rFonts w:cs="Arial"/>
        </w:rPr>
        <w:t xml:space="preserve"> – </w:t>
      </w:r>
      <w:r w:rsidR="00362650">
        <w:rPr>
          <w:rFonts w:cs="Arial"/>
        </w:rPr>
        <w:t>We continue to make the case for 100 per cent retention of sales receipts and the ability for councils to set discounts locally</w:t>
      </w:r>
      <w:r w:rsidR="00E9282E">
        <w:rPr>
          <w:rFonts w:cs="Arial"/>
        </w:rPr>
        <w:t xml:space="preserve"> through the media and </w:t>
      </w:r>
      <w:r w:rsidR="009940CA">
        <w:rPr>
          <w:rFonts w:cs="Arial"/>
        </w:rPr>
        <w:t>our engagement with government and other stakeholders</w:t>
      </w:r>
      <w:r w:rsidR="00362650">
        <w:rPr>
          <w:rFonts w:cs="Arial"/>
        </w:rPr>
        <w:t>. The</w:t>
      </w:r>
      <w:r>
        <w:rPr>
          <w:rFonts w:cs="Arial"/>
        </w:rPr>
        <w:t xml:space="preserve"> government response </w:t>
      </w:r>
      <w:r w:rsidRPr="008D0B5A">
        <w:rPr>
          <w:rFonts w:cs="Arial"/>
        </w:rPr>
        <w:t xml:space="preserve">to the </w:t>
      </w:r>
      <w:proofErr w:type="spellStart"/>
      <w:r w:rsidRPr="008D0B5A">
        <w:rPr>
          <w:rFonts w:cs="Arial"/>
        </w:rPr>
        <w:t>RtB</w:t>
      </w:r>
      <w:proofErr w:type="spellEnd"/>
      <w:r w:rsidRPr="008D0B5A">
        <w:rPr>
          <w:rFonts w:cs="Arial"/>
        </w:rPr>
        <w:t xml:space="preserve"> consultation which closed last year</w:t>
      </w:r>
      <w:r>
        <w:rPr>
          <w:rFonts w:cs="Arial"/>
        </w:rPr>
        <w:t xml:space="preserve"> is still awaited</w:t>
      </w:r>
      <w:r w:rsidRPr="008D0B5A">
        <w:rPr>
          <w:rFonts w:cs="Arial"/>
        </w:rPr>
        <w:t xml:space="preserve">. </w:t>
      </w:r>
    </w:p>
    <w:p w14:paraId="20794945" w14:textId="77777777" w:rsidR="00941205" w:rsidRPr="008D0B5A" w:rsidRDefault="00941205" w:rsidP="00941205">
      <w:pPr>
        <w:pStyle w:val="ListParagraph"/>
        <w:ind w:left="360"/>
        <w:rPr>
          <w:rFonts w:cs="Arial"/>
        </w:rPr>
      </w:pPr>
    </w:p>
    <w:p w14:paraId="67FC9130" w14:textId="77777777" w:rsidR="00177396" w:rsidRPr="00705383" w:rsidRDefault="00941205" w:rsidP="00705383">
      <w:pPr>
        <w:pStyle w:val="ListParagraph"/>
        <w:numPr>
          <w:ilvl w:val="0"/>
          <w:numId w:val="7"/>
        </w:numPr>
        <w:rPr>
          <w:rFonts w:cs="Arial"/>
        </w:rPr>
      </w:pPr>
      <w:r w:rsidRPr="008D0B5A">
        <w:rPr>
          <w:rFonts w:cs="Arial"/>
          <w:u w:val="single"/>
        </w:rPr>
        <w:t>Social Housing Green Paper</w:t>
      </w:r>
      <w:r w:rsidRPr="008D0B5A">
        <w:rPr>
          <w:rFonts w:cs="Arial"/>
        </w:rPr>
        <w:t xml:space="preserve"> – </w:t>
      </w:r>
      <w:r>
        <w:rPr>
          <w:rFonts w:cs="Arial"/>
        </w:rPr>
        <w:t xml:space="preserve">an update is still awaited from the Government on the next steps from the Green Paper. </w:t>
      </w:r>
    </w:p>
    <w:p w14:paraId="5F5AD652" w14:textId="77777777" w:rsidR="008D0B5A" w:rsidRPr="008D0B5A" w:rsidRDefault="008D0B5A" w:rsidP="008D0B5A">
      <w:pPr>
        <w:ind w:left="0" w:firstLine="0"/>
        <w:rPr>
          <w:rFonts w:cs="Arial"/>
          <w:b/>
        </w:rPr>
      </w:pPr>
      <w:r w:rsidRPr="008D0B5A">
        <w:rPr>
          <w:rFonts w:cs="Arial"/>
          <w:b/>
        </w:rPr>
        <w:t>Private Rented Sector</w:t>
      </w:r>
    </w:p>
    <w:p w14:paraId="550F8451" w14:textId="4F53EC05" w:rsidR="00220B4A" w:rsidRDefault="008D0B5A" w:rsidP="00AB74AB">
      <w:pPr>
        <w:pStyle w:val="ListParagraph"/>
        <w:numPr>
          <w:ilvl w:val="0"/>
          <w:numId w:val="7"/>
        </w:numPr>
        <w:rPr>
          <w:rFonts w:cs="Arial"/>
          <w:lang w:eastAsia="en-GB"/>
        </w:rPr>
      </w:pPr>
      <w:r w:rsidRPr="00220B4A">
        <w:rPr>
          <w:rFonts w:cs="Arial"/>
          <w:u w:val="single"/>
        </w:rPr>
        <w:t>Private rented sector improvement project</w:t>
      </w:r>
      <w:r w:rsidRPr="00220B4A">
        <w:rPr>
          <w:rFonts w:cs="Arial"/>
        </w:rPr>
        <w:t xml:space="preserve"> </w:t>
      </w:r>
      <w:r w:rsidR="00043A7E" w:rsidRPr="00220B4A">
        <w:rPr>
          <w:rFonts w:cs="Arial"/>
        </w:rPr>
        <w:t>–</w:t>
      </w:r>
      <w:r w:rsidRPr="00220B4A">
        <w:rPr>
          <w:rFonts w:cs="Arial"/>
        </w:rPr>
        <w:t xml:space="preserve"> </w:t>
      </w:r>
      <w:r w:rsidR="00AB74AB" w:rsidRPr="00220B4A">
        <w:rPr>
          <w:rFonts w:cs="Arial"/>
          <w:lang w:eastAsia="en-GB"/>
        </w:rPr>
        <w:t>The LGA has commissioned a piece of research that is looking at the range of activity being undertaken to improve the quality of the private rented sector and to understand the key challenges. The final report and a practical toolkit for councils will be published in March 2020.</w:t>
      </w:r>
    </w:p>
    <w:p w14:paraId="6192586D" w14:textId="77777777" w:rsidR="00220B4A" w:rsidRDefault="00220B4A" w:rsidP="00220B4A">
      <w:pPr>
        <w:pStyle w:val="ListParagraph"/>
        <w:ind w:left="360"/>
        <w:rPr>
          <w:rFonts w:cs="Arial"/>
          <w:lang w:eastAsia="en-GB"/>
        </w:rPr>
      </w:pPr>
    </w:p>
    <w:p w14:paraId="6781F581" w14:textId="77777777" w:rsidR="00220B4A" w:rsidRDefault="00AB74AB" w:rsidP="00AB74AB">
      <w:pPr>
        <w:pStyle w:val="ListParagraph"/>
        <w:numPr>
          <w:ilvl w:val="0"/>
          <w:numId w:val="7"/>
        </w:numPr>
        <w:rPr>
          <w:rFonts w:cs="Arial"/>
          <w:lang w:eastAsia="en-GB"/>
        </w:rPr>
      </w:pPr>
      <w:r w:rsidRPr="00220B4A">
        <w:rPr>
          <w:rFonts w:cs="Arial"/>
          <w:lang w:eastAsia="en-GB"/>
        </w:rPr>
        <w:t xml:space="preserve">The researchers have begun to engage with key stakeholders within the sector and </w:t>
      </w:r>
      <w:proofErr w:type="gramStart"/>
      <w:r w:rsidRPr="00220B4A">
        <w:rPr>
          <w:rFonts w:cs="Arial"/>
          <w:lang w:eastAsia="en-GB"/>
        </w:rPr>
        <w:t>a number of</w:t>
      </w:r>
      <w:proofErr w:type="gramEnd"/>
      <w:r w:rsidRPr="00220B4A">
        <w:rPr>
          <w:rFonts w:cs="Arial"/>
          <w:lang w:eastAsia="en-GB"/>
        </w:rPr>
        <w:t xml:space="preserve"> councils across England. This will capture a broad range of housing markets, levels of demand and geographical nuances across urban, rural and coastal areas to help build up a picture of council activity in the private rented sector and associated resource, capacity and powers that councils are leveraging.</w:t>
      </w:r>
    </w:p>
    <w:p w14:paraId="7FB44D12" w14:textId="77777777" w:rsidR="00220B4A" w:rsidRPr="00220B4A" w:rsidRDefault="00220B4A" w:rsidP="00220B4A">
      <w:pPr>
        <w:pStyle w:val="ListParagraph"/>
        <w:rPr>
          <w:rFonts w:cs="Arial"/>
          <w:lang w:eastAsia="en-GB"/>
        </w:rPr>
      </w:pPr>
    </w:p>
    <w:p w14:paraId="3ADCF99B" w14:textId="4A096643" w:rsidR="00AB74AB" w:rsidRDefault="00AB74AB" w:rsidP="00AB74AB">
      <w:pPr>
        <w:pStyle w:val="ListParagraph"/>
        <w:numPr>
          <w:ilvl w:val="0"/>
          <w:numId w:val="7"/>
        </w:numPr>
        <w:rPr>
          <w:rFonts w:cs="Arial"/>
          <w:lang w:eastAsia="en-GB"/>
        </w:rPr>
      </w:pPr>
      <w:r w:rsidRPr="00220B4A">
        <w:rPr>
          <w:rFonts w:cs="Arial"/>
          <w:lang w:eastAsia="en-GB"/>
        </w:rPr>
        <w:t>Early conversations and an initial review of policy have highlighted some key areas and that will be explored further. These include the following:</w:t>
      </w:r>
    </w:p>
    <w:p w14:paraId="65A4EA16" w14:textId="77777777" w:rsidR="00220B4A" w:rsidRPr="00220B4A" w:rsidRDefault="00220B4A" w:rsidP="00220B4A">
      <w:pPr>
        <w:pStyle w:val="ListParagraph"/>
        <w:ind w:left="360"/>
        <w:rPr>
          <w:rFonts w:cs="Arial"/>
          <w:lang w:eastAsia="en-GB"/>
        </w:rPr>
      </w:pPr>
    </w:p>
    <w:p w14:paraId="790177DB" w14:textId="5967C7EF" w:rsidR="00220B4A" w:rsidRDefault="00AB74AB" w:rsidP="00220B4A">
      <w:pPr>
        <w:pStyle w:val="ListParagraph"/>
        <w:numPr>
          <w:ilvl w:val="1"/>
          <w:numId w:val="7"/>
        </w:numPr>
        <w:spacing w:after="0" w:line="259" w:lineRule="auto"/>
        <w:ind w:left="924" w:hanging="567"/>
        <w:rPr>
          <w:rFonts w:cs="Arial"/>
        </w:rPr>
      </w:pPr>
      <w:r w:rsidRPr="00220B4A">
        <w:rPr>
          <w:rFonts w:cs="Arial"/>
        </w:rPr>
        <w:t>The impact of demographic changes in the private rented sector e.g. a growth in pensioner households; short-term lets and the powers to control this; and the impact of climate change and importance of retrofitting properties.</w:t>
      </w:r>
    </w:p>
    <w:p w14:paraId="7D6E0ED6" w14:textId="77777777" w:rsidR="00220B4A" w:rsidRDefault="00220B4A" w:rsidP="00220B4A">
      <w:pPr>
        <w:pStyle w:val="ListParagraph"/>
        <w:spacing w:after="0" w:line="259" w:lineRule="auto"/>
        <w:ind w:left="924"/>
        <w:rPr>
          <w:rFonts w:cs="Arial"/>
        </w:rPr>
      </w:pPr>
    </w:p>
    <w:p w14:paraId="31B472F3" w14:textId="4ED8DB41" w:rsidR="00220B4A" w:rsidRPr="00220B4A" w:rsidRDefault="00AB74AB" w:rsidP="00220B4A">
      <w:pPr>
        <w:pStyle w:val="ListParagraph"/>
        <w:numPr>
          <w:ilvl w:val="1"/>
          <w:numId w:val="7"/>
        </w:numPr>
        <w:spacing w:after="0" w:line="259" w:lineRule="auto"/>
        <w:ind w:left="924" w:hanging="567"/>
        <w:rPr>
          <w:rFonts w:cs="Arial"/>
        </w:rPr>
      </w:pPr>
      <w:r w:rsidRPr="00220B4A">
        <w:rPr>
          <w:rFonts w:cs="Arial"/>
        </w:rPr>
        <w:t>Understanding</w:t>
      </w:r>
      <w:r w:rsidRPr="00220B4A">
        <w:rPr>
          <w:rFonts w:cs="Arial"/>
          <w:color w:val="000000"/>
        </w:rPr>
        <w:t xml:space="preserve"> the extent of use of current legislation and powers used by councils</w:t>
      </w:r>
      <w:r w:rsidR="00220B4A">
        <w:rPr>
          <w:rFonts w:cs="Arial"/>
          <w:color w:val="000000"/>
        </w:rPr>
        <w:t>.</w:t>
      </w:r>
      <w:r w:rsidRPr="00220B4A">
        <w:rPr>
          <w:rFonts w:cs="Arial"/>
          <w:color w:val="000000"/>
        </w:rPr>
        <w:t xml:space="preserve"> </w:t>
      </w:r>
    </w:p>
    <w:p w14:paraId="706024A7" w14:textId="77777777" w:rsidR="00220B4A" w:rsidRPr="00220B4A" w:rsidRDefault="00220B4A" w:rsidP="00220B4A">
      <w:pPr>
        <w:pStyle w:val="ListParagraph"/>
        <w:spacing w:after="0" w:line="259" w:lineRule="auto"/>
        <w:ind w:left="924"/>
        <w:rPr>
          <w:rFonts w:cs="Arial"/>
        </w:rPr>
      </w:pPr>
    </w:p>
    <w:p w14:paraId="0581155C" w14:textId="36070120" w:rsidR="00220B4A" w:rsidRDefault="00AB74AB" w:rsidP="00220B4A">
      <w:pPr>
        <w:pStyle w:val="ListParagraph"/>
        <w:numPr>
          <w:ilvl w:val="1"/>
          <w:numId w:val="7"/>
        </w:numPr>
        <w:spacing w:after="0" w:line="259" w:lineRule="auto"/>
        <w:ind w:left="924" w:hanging="567"/>
        <w:rPr>
          <w:rFonts w:cs="Arial"/>
        </w:rPr>
      </w:pPr>
      <w:r w:rsidRPr="00220B4A">
        <w:rPr>
          <w:rFonts w:cs="Arial"/>
        </w:rPr>
        <w:t>Understanding the strategic approaches that councils are taking in enforcement activities and how councils can better align their activities with policy.</w:t>
      </w:r>
    </w:p>
    <w:p w14:paraId="45C2EE3C" w14:textId="77777777" w:rsidR="00220B4A" w:rsidRDefault="00220B4A" w:rsidP="00220B4A">
      <w:pPr>
        <w:pStyle w:val="ListParagraph"/>
        <w:spacing w:after="0" w:line="259" w:lineRule="auto"/>
        <w:ind w:left="924"/>
        <w:rPr>
          <w:rFonts w:cs="Arial"/>
        </w:rPr>
      </w:pPr>
    </w:p>
    <w:p w14:paraId="3FA200A1" w14:textId="3A250E3C" w:rsidR="00220B4A" w:rsidRDefault="00AB74AB" w:rsidP="00220B4A">
      <w:pPr>
        <w:pStyle w:val="ListParagraph"/>
        <w:numPr>
          <w:ilvl w:val="1"/>
          <w:numId w:val="7"/>
        </w:numPr>
        <w:spacing w:after="0" w:line="259" w:lineRule="auto"/>
        <w:ind w:left="924" w:hanging="567"/>
        <w:rPr>
          <w:rFonts w:cs="Arial"/>
        </w:rPr>
      </w:pPr>
      <w:r w:rsidRPr="00220B4A">
        <w:rPr>
          <w:rFonts w:cs="Arial"/>
        </w:rPr>
        <w:t>The role that consumer regulation can play in improving the quality in the private rented sector</w:t>
      </w:r>
      <w:r w:rsidR="00220B4A">
        <w:rPr>
          <w:rFonts w:cs="Arial"/>
        </w:rPr>
        <w:t>.</w:t>
      </w:r>
      <w:r w:rsidRPr="00220B4A">
        <w:rPr>
          <w:rFonts w:cs="Arial"/>
        </w:rPr>
        <w:t xml:space="preserve"> </w:t>
      </w:r>
    </w:p>
    <w:p w14:paraId="3A9FE372" w14:textId="77777777" w:rsidR="00220B4A" w:rsidRDefault="00220B4A" w:rsidP="00220B4A">
      <w:pPr>
        <w:pStyle w:val="ListParagraph"/>
        <w:spacing w:after="0" w:line="259" w:lineRule="auto"/>
        <w:ind w:left="924"/>
        <w:rPr>
          <w:rFonts w:cs="Arial"/>
        </w:rPr>
      </w:pPr>
    </w:p>
    <w:p w14:paraId="618130A7" w14:textId="77777777" w:rsidR="00220B4A" w:rsidRDefault="00AB74AB" w:rsidP="00220B4A">
      <w:pPr>
        <w:pStyle w:val="ListParagraph"/>
        <w:numPr>
          <w:ilvl w:val="1"/>
          <w:numId w:val="7"/>
        </w:numPr>
        <w:spacing w:after="0" w:line="259" w:lineRule="auto"/>
        <w:ind w:left="924" w:hanging="567"/>
        <w:rPr>
          <w:rFonts w:cs="Arial"/>
        </w:rPr>
      </w:pPr>
      <w:r w:rsidRPr="00220B4A">
        <w:rPr>
          <w:rFonts w:cs="Arial"/>
        </w:rPr>
        <w:t>Selective licensing is the most prominent aspect of local authority involvement in improving the quality of the private rented sector, and informal activity also appears to be popular.</w:t>
      </w:r>
    </w:p>
    <w:p w14:paraId="343468EF" w14:textId="77777777" w:rsidR="00220B4A" w:rsidRPr="00220B4A" w:rsidRDefault="00220B4A" w:rsidP="00220B4A">
      <w:pPr>
        <w:pStyle w:val="ListParagraph"/>
        <w:rPr>
          <w:rFonts w:cs="Arial"/>
        </w:rPr>
      </w:pPr>
    </w:p>
    <w:p w14:paraId="44CD45BF" w14:textId="4AFFA3D9" w:rsidR="00AB74AB" w:rsidRDefault="00AB74AB" w:rsidP="00220B4A">
      <w:pPr>
        <w:pStyle w:val="ListParagraph"/>
        <w:numPr>
          <w:ilvl w:val="0"/>
          <w:numId w:val="7"/>
        </w:numPr>
        <w:spacing w:after="0" w:line="259" w:lineRule="auto"/>
        <w:rPr>
          <w:rFonts w:cs="Arial"/>
        </w:rPr>
      </w:pPr>
      <w:r w:rsidRPr="00220B4A">
        <w:rPr>
          <w:rFonts w:cs="Arial"/>
        </w:rPr>
        <w:t>The next stage in the research involves undertaking a deep dive with a selection of councils to develop more in-depth case studies and explore some of the emerging key areas further. The findings will inform the toolkit that we will launch and disseminate to the sector in a way that is most practical and effective for councils to use.</w:t>
      </w:r>
    </w:p>
    <w:p w14:paraId="4C3DA388" w14:textId="77777777" w:rsidR="00220B4A" w:rsidRPr="00220B4A" w:rsidRDefault="00220B4A" w:rsidP="00220B4A">
      <w:pPr>
        <w:pStyle w:val="ListParagraph"/>
        <w:spacing w:after="0" w:line="259" w:lineRule="auto"/>
        <w:ind w:left="360"/>
        <w:rPr>
          <w:rFonts w:cs="Arial"/>
        </w:rPr>
      </w:pPr>
    </w:p>
    <w:p w14:paraId="2EF350D4" w14:textId="77777777" w:rsidR="00AB56A9" w:rsidRPr="00F951B4" w:rsidRDefault="00AB56A9" w:rsidP="00F951B4">
      <w:pPr>
        <w:rPr>
          <w:rFonts w:cs="Arial"/>
          <w:b/>
          <w:color w:val="000000"/>
          <w:lang w:eastAsia="en-GB"/>
        </w:rPr>
      </w:pPr>
      <w:r w:rsidRPr="00AB56A9">
        <w:rPr>
          <w:rFonts w:cs="Arial"/>
          <w:b/>
          <w:color w:val="000000"/>
          <w:lang w:eastAsia="en-GB"/>
        </w:rPr>
        <w:t>Homelessness</w:t>
      </w:r>
    </w:p>
    <w:p w14:paraId="47709993" w14:textId="77777777" w:rsidR="00C16CAB" w:rsidRPr="00220B4A" w:rsidRDefault="00AB56A9" w:rsidP="001E046B">
      <w:pPr>
        <w:pStyle w:val="ListParagraph"/>
        <w:numPr>
          <w:ilvl w:val="0"/>
          <w:numId w:val="7"/>
        </w:numPr>
        <w:rPr>
          <w:color w:val="000000"/>
        </w:rPr>
      </w:pPr>
      <w:r w:rsidRPr="00220B4A">
        <w:rPr>
          <w:u w:val="single"/>
        </w:rPr>
        <w:t>Homelessness prevention project</w:t>
      </w:r>
      <w:r w:rsidRPr="00220B4A">
        <w:t xml:space="preserve"> – </w:t>
      </w:r>
      <w:r w:rsidR="001E046B" w:rsidRPr="00220B4A">
        <w:rPr>
          <w:color w:val="000000"/>
        </w:rPr>
        <w:t>The LGA has conducted research with councils on policy changes needed to support the effective delivery of homelessness prevention services. A summary of the findings will be published in March.</w:t>
      </w:r>
    </w:p>
    <w:p w14:paraId="45C07DF5" w14:textId="77777777" w:rsidR="00C16CAB" w:rsidRPr="00220B4A" w:rsidRDefault="00C16CAB" w:rsidP="00C16CAB">
      <w:pPr>
        <w:pStyle w:val="ListParagraph"/>
        <w:ind w:left="360"/>
        <w:rPr>
          <w:rFonts w:cs="Arial"/>
          <w:color w:val="000000"/>
          <w:lang w:eastAsia="en-GB"/>
        </w:rPr>
      </w:pPr>
    </w:p>
    <w:p w14:paraId="04AD0CE1" w14:textId="77777777" w:rsidR="00C16CAB" w:rsidRPr="00220B4A" w:rsidRDefault="00AB56A9" w:rsidP="00D16026">
      <w:pPr>
        <w:pStyle w:val="ListParagraph"/>
        <w:numPr>
          <w:ilvl w:val="0"/>
          <w:numId w:val="7"/>
        </w:numPr>
        <w:rPr>
          <w:color w:val="000000"/>
        </w:rPr>
      </w:pPr>
      <w:r w:rsidRPr="00220B4A">
        <w:rPr>
          <w:u w:val="single"/>
        </w:rPr>
        <w:t>Out of area placements</w:t>
      </w:r>
      <w:r w:rsidRPr="00220B4A">
        <w:t xml:space="preserve"> – </w:t>
      </w:r>
      <w:r w:rsidR="001E046B" w:rsidRPr="00220B4A">
        <w:rPr>
          <w:color w:val="000000"/>
        </w:rPr>
        <w:t>T</w:t>
      </w:r>
      <w:r w:rsidR="00D16026" w:rsidRPr="00220B4A">
        <w:rPr>
          <w:color w:val="000000"/>
        </w:rPr>
        <w:t>he LGA is currently seeking legal advice on its protocol, following which it will consult councils on its provisions. This protocol outlines the actions to be taken by councils when moving households from one council area to another. This work was carried out by a steering group, comprised of local housing authorities and children's services, to develop an approach whereby the LGA could add value in supporting positive working between councils in a way that best supports families and services.</w:t>
      </w:r>
    </w:p>
    <w:p w14:paraId="7DD3C44A" w14:textId="77777777" w:rsidR="00C16CAB" w:rsidRPr="00C16CAB" w:rsidRDefault="00C16CAB" w:rsidP="00C16CAB">
      <w:pPr>
        <w:pStyle w:val="ListParagraph"/>
        <w:rPr>
          <w:u w:val="single"/>
        </w:rPr>
      </w:pPr>
    </w:p>
    <w:p w14:paraId="401E3FB2" w14:textId="77777777" w:rsidR="00AB56A9" w:rsidRPr="00C16CAB" w:rsidRDefault="00AB56A9" w:rsidP="00C16CAB">
      <w:pPr>
        <w:pStyle w:val="ListParagraph"/>
        <w:numPr>
          <w:ilvl w:val="0"/>
          <w:numId w:val="7"/>
        </w:numPr>
        <w:rPr>
          <w:rFonts w:cs="Arial"/>
          <w:color w:val="000000"/>
          <w:lang w:eastAsia="en-GB"/>
        </w:rPr>
      </w:pPr>
      <w:r w:rsidRPr="00C16CAB">
        <w:rPr>
          <w:u w:val="single"/>
        </w:rPr>
        <w:t xml:space="preserve">Working well with the voluntary sector – </w:t>
      </w:r>
      <w:r w:rsidR="00C16CAB">
        <w:t xml:space="preserve">the LGA continues to work with Homeless Link to publish a short joint guidance note on how voluntary sector organisations can seek to work strategically with councils to tackle local homelessness issues. We will be holding a consultation event with members from both organisations in </w:t>
      </w:r>
      <w:proofErr w:type="gramStart"/>
      <w:r w:rsidR="00C16CAB">
        <w:t>December 2019, and</w:t>
      </w:r>
      <w:proofErr w:type="gramEnd"/>
      <w:r w:rsidR="00C16CAB">
        <w:t xml:space="preserve"> will publish the guidance shortly afterwards.</w:t>
      </w:r>
    </w:p>
    <w:p w14:paraId="637E7065" w14:textId="77777777" w:rsidR="00AB56A9" w:rsidRPr="00AB56A9" w:rsidRDefault="00AB56A9" w:rsidP="00AB56A9">
      <w:pPr>
        <w:pStyle w:val="ListParagraph"/>
        <w:rPr>
          <w:u w:val="single"/>
        </w:rPr>
      </w:pPr>
    </w:p>
    <w:p w14:paraId="04AABFA4" w14:textId="77777777" w:rsidR="00AB56A9" w:rsidRPr="00771C91" w:rsidRDefault="00AB56A9" w:rsidP="00AB56A9">
      <w:pPr>
        <w:pStyle w:val="ListParagraph"/>
        <w:numPr>
          <w:ilvl w:val="0"/>
          <w:numId w:val="7"/>
        </w:numPr>
        <w:rPr>
          <w:rFonts w:cs="Arial"/>
          <w:color w:val="000000"/>
          <w:lang w:eastAsia="en-GB"/>
        </w:rPr>
      </w:pPr>
      <w:r w:rsidRPr="00AB56A9">
        <w:rPr>
          <w:u w:val="single"/>
        </w:rPr>
        <w:t xml:space="preserve">Local Homelessness Strategies – </w:t>
      </w:r>
      <w:r w:rsidR="00C16CAB">
        <w:t xml:space="preserve">our guidance for local authorities on formulating, delivering and governing local homelessness strategies </w:t>
      </w:r>
      <w:r w:rsidR="007A3289">
        <w:t>was published in</w:t>
      </w:r>
      <w:r w:rsidR="00C16CAB">
        <w:t xml:space="preserve"> December. This is intended to support local authorities, as well as inform Government work to reform the structures that support partnership working and accountabilities in homelessness.</w:t>
      </w:r>
    </w:p>
    <w:p w14:paraId="2586AE1A" w14:textId="77777777" w:rsidR="00771C91" w:rsidRPr="00771C91" w:rsidRDefault="00771C91" w:rsidP="00771C91">
      <w:pPr>
        <w:pStyle w:val="ListParagraph"/>
        <w:rPr>
          <w:rFonts w:cs="Arial"/>
          <w:color w:val="000000"/>
          <w:lang w:eastAsia="en-GB"/>
        </w:rPr>
      </w:pPr>
    </w:p>
    <w:p w14:paraId="3AD1E5C6" w14:textId="77777777" w:rsidR="00771C91" w:rsidRPr="00220B4A" w:rsidRDefault="00771C91" w:rsidP="00771C91">
      <w:pPr>
        <w:pStyle w:val="ListParagraph"/>
        <w:numPr>
          <w:ilvl w:val="0"/>
          <w:numId w:val="7"/>
        </w:numPr>
        <w:rPr>
          <w:color w:val="000000"/>
        </w:rPr>
      </w:pPr>
      <w:r w:rsidRPr="00220B4A">
        <w:rPr>
          <w:color w:val="000000"/>
          <w:u w:val="single"/>
        </w:rPr>
        <w:t xml:space="preserve">Events with the National Housing Federation – </w:t>
      </w:r>
      <w:r w:rsidRPr="00220B4A">
        <w:rPr>
          <w:color w:val="000000"/>
        </w:rPr>
        <w:t>we are hosting two events in collaboration with the National Housing Federation on joint work between councils and housing associations to tackle homelessness. These events are taking place in London and Manchester in March 2020.</w:t>
      </w:r>
    </w:p>
    <w:p w14:paraId="2168BDF7" w14:textId="77777777" w:rsidR="00C16CAB" w:rsidRPr="00C16CAB" w:rsidRDefault="00C16CAB" w:rsidP="00C16CAB">
      <w:pPr>
        <w:rPr>
          <w:rFonts w:cs="Arial"/>
          <w:b/>
          <w:color w:val="000000"/>
          <w:lang w:eastAsia="en-GB"/>
        </w:rPr>
      </w:pPr>
      <w:r w:rsidRPr="00C16CAB">
        <w:rPr>
          <w:rFonts w:cs="Arial"/>
          <w:b/>
          <w:color w:val="000000"/>
          <w:lang w:eastAsia="en-GB"/>
        </w:rPr>
        <w:t>Building safety</w:t>
      </w:r>
    </w:p>
    <w:p w14:paraId="705E340D" w14:textId="33964C86" w:rsidR="00C16CAB" w:rsidRPr="00C65679" w:rsidRDefault="00C16CAB" w:rsidP="00C16CAB">
      <w:pPr>
        <w:pStyle w:val="ListParagraph"/>
        <w:numPr>
          <w:ilvl w:val="0"/>
          <w:numId w:val="7"/>
        </w:numPr>
        <w:rPr>
          <w:rFonts w:cs="Arial"/>
          <w:color w:val="000000"/>
          <w:lang w:eastAsia="en-GB"/>
        </w:rPr>
      </w:pPr>
      <w:proofErr w:type="spellStart"/>
      <w:r w:rsidRPr="00C16CAB">
        <w:rPr>
          <w:u w:val="single"/>
        </w:rPr>
        <w:t>Hackitt</w:t>
      </w:r>
      <w:proofErr w:type="spellEnd"/>
      <w:r w:rsidRPr="00C16CAB">
        <w:rPr>
          <w:u w:val="single"/>
        </w:rPr>
        <w:t xml:space="preserve"> Review</w:t>
      </w:r>
      <w:r>
        <w:t xml:space="preserve"> – </w:t>
      </w:r>
      <w:r w:rsidR="008B3A3A">
        <w:t xml:space="preserve">The Government has announced that a new building safety regulator will be established within the Health and Safety Executive. </w:t>
      </w:r>
      <w:r>
        <w:t xml:space="preserve">We continue to work with the National Fire Chiefs Council, Local Authority Building Control, and the Health and Safety Executive to advise Government on detailed proposals, as part of our role in the Joint Regulators Group. </w:t>
      </w:r>
    </w:p>
    <w:p w14:paraId="0EA1E11B" w14:textId="77777777" w:rsidR="00C65679" w:rsidRPr="00C65679" w:rsidRDefault="00C65679" w:rsidP="00C65679">
      <w:pPr>
        <w:pStyle w:val="ListParagraph"/>
        <w:ind w:left="360"/>
        <w:rPr>
          <w:rFonts w:cs="Arial"/>
          <w:color w:val="000000"/>
          <w:lang w:eastAsia="en-GB"/>
        </w:rPr>
      </w:pPr>
    </w:p>
    <w:p w14:paraId="280287E6" w14:textId="3F8B873B" w:rsidR="00C65679" w:rsidRPr="00C16CAB" w:rsidRDefault="00C65679" w:rsidP="00C16CAB">
      <w:pPr>
        <w:pStyle w:val="ListParagraph"/>
        <w:numPr>
          <w:ilvl w:val="0"/>
          <w:numId w:val="7"/>
        </w:numPr>
        <w:rPr>
          <w:rFonts w:cs="Arial"/>
          <w:color w:val="000000"/>
          <w:lang w:eastAsia="en-GB"/>
        </w:rPr>
      </w:pPr>
      <w:r>
        <w:rPr>
          <w:rFonts w:cs="Arial"/>
          <w:color w:val="000000"/>
          <w:lang w:eastAsia="en-GB"/>
        </w:rPr>
        <w:t>The Government has also announced that it intends to lower the height threshold for sprinkler requirements in new buildings from 30 metres to 11 metres. The LGA had called for the height threshold to be lowered, and funded retrofitting on a risk-basis, and welcomed the government’s announcement.</w:t>
      </w:r>
    </w:p>
    <w:p w14:paraId="68FFC8E9" w14:textId="77777777" w:rsidR="00C16CAB" w:rsidRPr="00C16CAB" w:rsidRDefault="00C16CAB" w:rsidP="00C16CAB">
      <w:pPr>
        <w:pStyle w:val="ListParagraph"/>
        <w:ind w:left="360"/>
        <w:rPr>
          <w:rFonts w:cs="Arial"/>
          <w:color w:val="000000"/>
          <w:lang w:eastAsia="en-GB"/>
        </w:rPr>
      </w:pPr>
    </w:p>
    <w:p w14:paraId="2181E470" w14:textId="067C5B3C" w:rsidR="00E37570" w:rsidRPr="00E37570" w:rsidRDefault="00C16CAB" w:rsidP="00C16CAB">
      <w:pPr>
        <w:pStyle w:val="ListParagraph"/>
        <w:numPr>
          <w:ilvl w:val="0"/>
          <w:numId w:val="7"/>
        </w:numPr>
        <w:rPr>
          <w:rFonts w:cs="Arial"/>
          <w:color w:val="000000"/>
          <w:lang w:eastAsia="en-GB"/>
        </w:rPr>
      </w:pPr>
      <w:r w:rsidRPr="00C16CAB">
        <w:rPr>
          <w:u w:val="single"/>
        </w:rPr>
        <w:t>Remediation work</w:t>
      </w:r>
      <w:r>
        <w:t xml:space="preserve"> – work of the Joint Inspection Team commenced in August and is ongoing, with f</w:t>
      </w:r>
      <w:r w:rsidR="00457029">
        <w:t>ive</w:t>
      </w:r>
      <w:r>
        <w:t xml:space="preserve"> </w:t>
      </w:r>
      <w:r w:rsidR="00E37570">
        <w:t>councils having been supported</w:t>
      </w:r>
      <w:r>
        <w:t xml:space="preserve"> so far. This is the LGA-hosted, MHCLG-funded multi-disciplinary taskforce which is supporting councils to enforce the removal of ACM cladding. </w:t>
      </w:r>
      <w:r w:rsidR="003B056F">
        <w:t>In the queen’s speech, the Government committed to strengthening the enforcement powers of fire and rescue services through legislation, which the LGA welcomed.</w:t>
      </w:r>
      <w:r w:rsidR="00965F90">
        <w:t xml:space="preserve"> Until this takes place, councils continue to be best-placed to enforce cladding issues under the Housing Act 2004.</w:t>
      </w:r>
    </w:p>
    <w:p w14:paraId="277B162C" w14:textId="77777777" w:rsidR="00E37570" w:rsidRPr="00E37570" w:rsidRDefault="00E37570" w:rsidP="00E37570">
      <w:pPr>
        <w:pStyle w:val="ListParagraph"/>
        <w:ind w:left="360"/>
        <w:rPr>
          <w:rFonts w:cs="Arial"/>
          <w:color w:val="000000"/>
          <w:lang w:eastAsia="en-GB"/>
        </w:rPr>
      </w:pPr>
    </w:p>
    <w:p w14:paraId="37CB8BF4" w14:textId="71B5CC5E" w:rsidR="00C16CAB" w:rsidRPr="00C16CAB" w:rsidRDefault="00C16CAB" w:rsidP="00C16CAB">
      <w:pPr>
        <w:pStyle w:val="ListParagraph"/>
        <w:numPr>
          <w:ilvl w:val="0"/>
          <w:numId w:val="7"/>
        </w:numPr>
        <w:rPr>
          <w:rFonts w:cs="Arial"/>
          <w:color w:val="000000"/>
          <w:lang w:eastAsia="en-GB"/>
        </w:rPr>
      </w:pPr>
      <w:r>
        <w:t xml:space="preserve">The deadline for private sector building owners to apply for ACM remediation funding </w:t>
      </w:r>
      <w:r w:rsidR="00457029">
        <w:t>has now passed, although the Government has indicated that newly-discovered buildings with ACM cladding may be eligible for funding</w:t>
      </w:r>
      <w:r w:rsidR="008B3A3A">
        <w:t xml:space="preserve">. </w:t>
      </w:r>
      <w:r w:rsidR="00B30FAA">
        <w:t>We continue to support the Government to work with councils to drive enforcement where necessary.</w:t>
      </w:r>
    </w:p>
    <w:p w14:paraId="536F1AE9" w14:textId="3B8CC3D3" w:rsidR="00D56C0B" w:rsidRPr="002A4772" w:rsidRDefault="002A4772" w:rsidP="002A4772">
      <w:pPr>
        <w:rPr>
          <w:rFonts w:cs="Arial"/>
          <w:b/>
        </w:rPr>
      </w:pPr>
      <w:r>
        <w:rPr>
          <w:rFonts w:cs="Arial"/>
          <w:b/>
        </w:rPr>
        <w:t xml:space="preserve">Housing Improvement </w:t>
      </w:r>
    </w:p>
    <w:p w14:paraId="014F811A" w14:textId="5FC5D137" w:rsidR="00AD1999" w:rsidRPr="00220B4A" w:rsidRDefault="003D4572" w:rsidP="00220B4A">
      <w:pPr>
        <w:pStyle w:val="xmsonormal"/>
        <w:numPr>
          <w:ilvl w:val="0"/>
          <w:numId w:val="7"/>
        </w:numPr>
        <w:spacing w:beforeAutospacing="0" w:after="160" w:afterAutospacing="0" w:line="276" w:lineRule="auto"/>
        <w:rPr>
          <w:rFonts w:ascii="Segoe UI" w:hAnsi="Segoe UI" w:cs="Segoe UI"/>
          <w:color w:val="201F1E"/>
          <w:sz w:val="22"/>
          <w:szCs w:val="22"/>
        </w:rPr>
      </w:pPr>
      <w:r w:rsidRPr="00220B4A">
        <w:rPr>
          <w:rFonts w:ascii="Arial" w:hAnsi="Arial" w:cs="Arial"/>
          <w:color w:val="201F1E"/>
          <w:sz w:val="22"/>
          <w:szCs w:val="22"/>
          <w:u w:val="single"/>
        </w:rPr>
        <w:t>Housing Springboard programme update</w:t>
      </w:r>
      <w:r w:rsidRPr="00220B4A">
        <w:rPr>
          <w:rFonts w:ascii="Arial" w:hAnsi="Arial" w:cs="Arial"/>
          <w:color w:val="201F1E"/>
          <w:sz w:val="22"/>
          <w:szCs w:val="22"/>
        </w:rPr>
        <w:t xml:space="preserve"> – We have now successfully delivered the first two of three masterclass events in December and January.</w:t>
      </w:r>
      <w:r w:rsidR="000B72D0" w:rsidRPr="00220B4A">
        <w:rPr>
          <w:rFonts w:ascii="Arial" w:hAnsi="Arial" w:cs="Arial"/>
          <w:color w:val="201F1E"/>
          <w:sz w:val="22"/>
          <w:szCs w:val="22"/>
        </w:rPr>
        <w:t xml:space="preserve"> </w:t>
      </w:r>
      <w:r w:rsidRPr="00220B4A">
        <w:rPr>
          <w:rFonts w:ascii="Arial" w:hAnsi="Arial" w:cs="Arial"/>
          <w:color w:val="201F1E"/>
          <w:sz w:val="22"/>
          <w:szCs w:val="22"/>
        </w:rPr>
        <w:t xml:space="preserve">The programme is developed and delivered by the Housing &amp; Finance Institute to investigate the different options available to councils in order to enable housebuilding. It brings councils together with industry experts to provide business, technical and leadership support relevant to their needs. The final masterclass will take place on </w:t>
      </w:r>
      <w:r w:rsidR="00220B4A">
        <w:rPr>
          <w:rFonts w:ascii="Arial" w:hAnsi="Arial" w:cs="Arial"/>
          <w:color w:val="201F1E"/>
          <w:sz w:val="22"/>
          <w:szCs w:val="22"/>
        </w:rPr>
        <w:t xml:space="preserve">5 </w:t>
      </w:r>
      <w:r w:rsidRPr="00220B4A">
        <w:rPr>
          <w:rFonts w:ascii="Arial" w:hAnsi="Arial" w:cs="Arial"/>
          <w:color w:val="201F1E"/>
          <w:sz w:val="22"/>
          <w:szCs w:val="22"/>
        </w:rPr>
        <w:t>March 2020.</w:t>
      </w:r>
    </w:p>
    <w:p w14:paraId="6218752C" w14:textId="77777777" w:rsidR="00697CE7" w:rsidRPr="00697CE7" w:rsidRDefault="00697CE7" w:rsidP="00AD1999">
      <w:pPr>
        <w:ind w:left="0" w:firstLine="0"/>
        <w:rPr>
          <w:rFonts w:cs="Arial"/>
          <w:b/>
          <w:color w:val="000000"/>
          <w:lang w:eastAsia="en-GB"/>
        </w:rPr>
      </w:pPr>
      <w:r w:rsidRPr="00697CE7">
        <w:rPr>
          <w:rFonts w:cs="Arial"/>
          <w:b/>
          <w:color w:val="000000"/>
          <w:lang w:eastAsia="en-GB"/>
        </w:rPr>
        <w:t>Press releases and statements</w:t>
      </w:r>
    </w:p>
    <w:p w14:paraId="5F53F1B3" w14:textId="3FA7206B" w:rsidR="00697CE7" w:rsidRDefault="00697CE7" w:rsidP="00AB56A9">
      <w:pPr>
        <w:pStyle w:val="ListParagraph"/>
        <w:numPr>
          <w:ilvl w:val="0"/>
          <w:numId w:val="7"/>
        </w:numPr>
        <w:rPr>
          <w:rFonts w:cs="Arial"/>
          <w:color w:val="000000"/>
          <w:lang w:eastAsia="en-GB"/>
        </w:rPr>
      </w:pPr>
      <w:r>
        <w:rPr>
          <w:rFonts w:cs="Arial"/>
          <w:color w:val="000000"/>
          <w:lang w:eastAsia="en-GB"/>
        </w:rPr>
        <w:t>We have issued proactive press releases</w:t>
      </w:r>
      <w:r w:rsidR="00D34DDB">
        <w:rPr>
          <w:rFonts w:cs="Arial"/>
          <w:color w:val="000000"/>
          <w:lang w:eastAsia="en-GB"/>
        </w:rPr>
        <w:t xml:space="preserve"> on the following: </w:t>
      </w:r>
      <w:hyperlink r:id="rId12" w:history="1">
        <w:r w:rsidR="00A43FBE" w:rsidRPr="00220B4A">
          <w:rPr>
            <w:rStyle w:val="Hyperlink"/>
          </w:rPr>
          <w:t>councils overspending on homelessness services</w:t>
        </w:r>
      </w:hyperlink>
      <w:r w:rsidR="00220B4A">
        <w:rPr>
          <w:rStyle w:val="Hyperlink"/>
        </w:rPr>
        <w:t>.</w:t>
      </w:r>
    </w:p>
    <w:p w14:paraId="326C47BB" w14:textId="77777777" w:rsidR="00697CE7" w:rsidRDefault="00697CE7" w:rsidP="00697CE7">
      <w:pPr>
        <w:pStyle w:val="ListParagraph"/>
        <w:ind w:left="360"/>
        <w:rPr>
          <w:rFonts w:cs="Arial"/>
          <w:color w:val="000000"/>
          <w:lang w:eastAsia="en-GB"/>
        </w:rPr>
      </w:pPr>
    </w:p>
    <w:p w14:paraId="7F089364" w14:textId="77777777" w:rsidR="00697CE7" w:rsidRDefault="00697CE7" w:rsidP="00697CE7">
      <w:pPr>
        <w:pStyle w:val="ListParagraph"/>
        <w:numPr>
          <w:ilvl w:val="0"/>
          <w:numId w:val="7"/>
        </w:numPr>
        <w:rPr>
          <w:rFonts w:cs="Arial"/>
          <w:color w:val="000000"/>
          <w:lang w:eastAsia="en-GB"/>
        </w:rPr>
      </w:pPr>
      <w:r>
        <w:rPr>
          <w:rFonts w:cs="Arial"/>
          <w:color w:val="000000"/>
          <w:lang w:eastAsia="en-GB"/>
        </w:rPr>
        <w:t xml:space="preserve">We have also made public statements on the following: </w:t>
      </w:r>
      <w:hyperlink r:id="rId13" w:history="1">
        <w:r w:rsidR="00A43FBE" w:rsidRPr="00A43FBE">
          <w:rPr>
            <w:rStyle w:val="Hyperlink"/>
            <w:rFonts w:cs="Arial"/>
            <w:lang w:eastAsia="en-GB"/>
          </w:rPr>
          <w:t>response to latest homelessness statistics</w:t>
        </w:r>
      </w:hyperlink>
      <w:r w:rsidR="00A43FBE">
        <w:rPr>
          <w:rFonts w:cs="Arial"/>
          <w:color w:val="000000"/>
          <w:lang w:eastAsia="en-GB"/>
        </w:rPr>
        <w:t xml:space="preserve">; </w:t>
      </w:r>
      <w:hyperlink r:id="rId14" w:history="1">
        <w:r w:rsidR="00A43FBE" w:rsidRPr="00A43FBE">
          <w:rPr>
            <w:rStyle w:val="Hyperlink"/>
            <w:rFonts w:cs="Arial"/>
            <w:lang w:eastAsia="en-GB"/>
          </w:rPr>
          <w:t>response to Crisis report on sofa surfing</w:t>
        </w:r>
      </w:hyperlink>
      <w:r w:rsidR="00A43FBE">
        <w:rPr>
          <w:rFonts w:cs="Arial"/>
          <w:color w:val="000000"/>
          <w:lang w:eastAsia="en-GB"/>
        </w:rPr>
        <w:t xml:space="preserve">; </w:t>
      </w:r>
      <w:hyperlink r:id="rId15" w:history="1">
        <w:r w:rsidR="00C77575" w:rsidRPr="00220B4A">
          <w:rPr>
            <w:rStyle w:val="Hyperlink"/>
            <w:lang w:eastAsia="en-GB"/>
          </w:rPr>
          <w:t>LGA responds to end of Local Housing Allowance freeze</w:t>
        </w:r>
      </w:hyperlink>
    </w:p>
    <w:p w14:paraId="1AF941F3" w14:textId="77777777" w:rsidR="003020C9" w:rsidRPr="003020C9" w:rsidRDefault="003020C9" w:rsidP="003020C9">
      <w:pPr>
        <w:ind w:left="0" w:firstLine="0"/>
        <w:rPr>
          <w:rFonts w:cs="Arial"/>
          <w:color w:val="000000"/>
          <w:lang w:eastAsia="en-GB"/>
        </w:rPr>
      </w:pPr>
    </w:p>
    <w:p w14:paraId="6763BD00" w14:textId="77777777" w:rsidR="00D96F85" w:rsidRPr="00D96F85" w:rsidRDefault="00D96F85" w:rsidP="00697CE7">
      <w:pPr>
        <w:rPr>
          <w:rFonts w:cs="Arial"/>
          <w:b/>
          <w:color w:val="000000"/>
          <w:lang w:eastAsia="en-GB"/>
        </w:rPr>
      </w:pPr>
    </w:p>
    <w:p w14:paraId="78568BE7" w14:textId="77777777" w:rsidR="00697CE7" w:rsidRPr="00697CE7" w:rsidRDefault="00697CE7" w:rsidP="00697CE7">
      <w:pPr>
        <w:rPr>
          <w:rFonts w:cs="Arial"/>
          <w:color w:val="000000"/>
          <w:lang w:eastAsia="en-GB"/>
        </w:rPr>
      </w:pPr>
    </w:p>
    <w:p w14:paraId="2B421421" w14:textId="77777777" w:rsidR="00AB56A9" w:rsidRPr="00D56C0B" w:rsidRDefault="00AB56A9" w:rsidP="00AB56A9">
      <w:pPr>
        <w:pStyle w:val="ListParagraph"/>
        <w:ind w:left="360"/>
      </w:pPr>
    </w:p>
    <w:p w14:paraId="210B0F88" w14:textId="77777777" w:rsidR="00EE3D74" w:rsidRPr="00EE3D74" w:rsidRDefault="00EE3D74" w:rsidP="008D0B5A">
      <w:pPr>
        <w:pStyle w:val="ListParagraph"/>
        <w:ind w:left="360"/>
        <w:rPr>
          <w:lang w:val="en"/>
        </w:rPr>
      </w:pPr>
    </w:p>
    <w:p w14:paraId="405F8A34" w14:textId="77777777" w:rsidR="009B6F95" w:rsidRPr="00C803F3" w:rsidRDefault="009B6F95"/>
    <w:sectPr w:rsidR="009B6F95" w:rsidRPr="00C803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BD4B" w14:textId="77777777" w:rsidR="00457029" w:rsidRPr="00C803F3" w:rsidRDefault="00457029" w:rsidP="00C803F3">
      <w:r>
        <w:separator/>
      </w:r>
    </w:p>
  </w:endnote>
  <w:endnote w:type="continuationSeparator" w:id="0">
    <w:p w14:paraId="6D3553B8" w14:textId="77777777" w:rsidR="00457029" w:rsidRPr="00C803F3" w:rsidRDefault="004570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40A6" w14:textId="77777777" w:rsidR="00457029" w:rsidRPr="00C803F3" w:rsidRDefault="00457029" w:rsidP="00C803F3">
      <w:r>
        <w:separator/>
      </w:r>
    </w:p>
  </w:footnote>
  <w:footnote w:type="continuationSeparator" w:id="0">
    <w:p w14:paraId="2B7C321B" w14:textId="77777777" w:rsidR="00457029" w:rsidRPr="00C803F3" w:rsidRDefault="00457029"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375A" w14:textId="77777777" w:rsidR="00457029" w:rsidRDefault="0045702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57029" w:rsidRPr="00C25CA7" w14:paraId="18F836BA" w14:textId="77777777" w:rsidTr="000F69FB">
      <w:trPr>
        <w:trHeight w:val="416"/>
      </w:trPr>
      <w:tc>
        <w:tcPr>
          <w:tcW w:w="5812" w:type="dxa"/>
          <w:vMerge w:val="restart"/>
        </w:tcPr>
        <w:p w14:paraId="23B2324B" w14:textId="77777777" w:rsidR="00457029" w:rsidRPr="00C803F3" w:rsidRDefault="00457029" w:rsidP="00C803F3">
          <w:r w:rsidRPr="00C803F3">
            <w:rPr>
              <w:noProof/>
              <w:lang w:eastAsia="en-GB"/>
            </w:rPr>
            <w:drawing>
              <wp:inline distT="0" distB="0" distL="0" distR="0" wp14:anchorId="6A2E7624" wp14:editId="1377278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06401C60" w14:textId="3ABA67AA" w:rsidR="00457029" w:rsidRDefault="00457029" w:rsidP="009B1ED4">
              <w:pPr>
                <w:ind w:left="0" w:firstLine="0"/>
                <w:rPr>
                  <w:b/>
                </w:rPr>
              </w:pPr>
              <w:r w:rsidRPr="009B1ED4">
                <w:rPr>
                  <w:b/>
                </w:rPr>
                <w:t xml:space="preserve">Environment, Economy, Housing &amp; Transport Board </w:t>
              </w:r>
            </w:p>
            <w:p w14:paraId="648D3A08" w14:textId="77777777" w:rsidR="00457029" w:rsidRPr="009B1ED4" w:rsidRDefault="00457029" w:rsidP="009B1ED4">
              <w:pPr>
                <w:ind w:left="0" w:firstLine="0"/>
                <w:rPr>
                  <w:b/>
                </w:rPr>
              </w:pPr>
            </w:p>
          </w:tc>
        </w:sdtContent>
      </w:sdt>
    </w:tr>
    <w:tr w:rsidR="00457029" w14:paraId="15DC4E38" w14:textId="77777777" w:rsidTr="000F69FB">
      <w:trPr>
        <w:trHeight w:val="406"/>
      </w:trPr>
      <w:tc>
        <w:tcPr>
          <w:tcW w:w="5812" w:type="dxa"/>
          <w:vMerge/>
        </w:tcPr>
        <w:p w14:paraId="05582DAE" w14:textId="77777777" w:rsidR="00457029" w:rsidRPr="00A627DD" w:rsidRDefault="00457029" w:rsidP="00C803F3"/>
      </w:tc>
      <w:tc>
        <w:tcPr>
          <w:tcW w:w="4106" w:type="dxa"/>
        </w:tcPr>
        <w:sdt>
          <w:sdtPr>
            <w:alias w:val="Date"/>
            <w:tag w:val="Date"/>
            <w:id w:val="-488943452"/>
            <w:placeholder>
              <w:docPart w:val="DC36D9B85A214F14AB68618A90760C36"/>
            </w:placeholder>
            <w:date w:fullDate="2020-02-11T00:00:00Z">
              <w:dateFormat w:val="dd MMMM yyyy"/>
              <w:lid w:val="en-GB"/>
              <w:storeMappedDataAs w:val="dateTime"/>
              <w:calendar w:val="gregorian"/>
            </w:date>
          </w:sdtPr>
          <w:sdtEndPr/>
          <w:sdtContent>
            <w:p w14:paraId="22DD10DA" w14:textId="77777777" w:rsidR="00457029" w:rsidRPr="00C803F3" w:rsidRDefault="00457029" w:rsidP="00BA7C88">
              <w:pPr>
                <w:ind w:left="0" w:firstLine="0"/>
              </w:pPr>
              <w:r w:rsidRPr="00220B4A">
                <w:t>11 February 2020</w:t>
              </w:r>
            </w:p>
          </w:sdtContent>
        </w:sdt>
      </w:tc>
    </w:tr>
    <w:tr w:rsidR="00457029" w:rsidRPr="00C25CA7" w14:paraId="3C346A53" w14:textId="77777777" w:rsidTr="000F69FB">
      <w:trPr>
        <w:trHeight w:val="89"/>
      </w:trPr>
      <w:tc>
        <w:tcPr>
          <w:tcW w:w="5812" w:type="dxa"/>
          <w:vMerge/>
        </w:tcPr>
        <w:p w14:paraId="3FB177B6" w14:textId="77777777" w:rsidR="00457029" w:rsidRPr="00A627DD" w:rsidRDefault="00457029" w:rsidP="00C803F3"/>
      </w:tc>
      <w:tc>
        <w:tcPr>
          <w:tcW w:w="4106" w:type="dxa"/>
        </w:tcPr>
        <w:sdt>
          <w:sdtPr>
            <w:alias w:val="Item no."/>
            <w:tag w:val="Item no."/>
            <w:id w:val="-624237752"/>
            <w:placeholder>
              <w:docPart w:val="E82C81CF1FFA4ABEBE434B5B73B7C3E5"/>
            </w:placeholder>
          </w:sdtPr>
          <w:sdtEndPr/>
          <w:sdtContent>
            <w:p w14:paraId="164A51E5" w14:textId="77777777" w:rsidR="00457029" w:rsidRPr="00C803F3" w:rsidRDefault="00457029" w:rsidP="008D0B5A">
              <w:r>
                <w:t xml:space="preserve">  </w:t>
              </w:r>
            </w:p>
          </w:sdtContent>
        </w:sdt>
      </w:tc>
    </w:tr>
  </w:tbl>
  <w:p w14:paraId="41DFCB78" w14:textId="77777777" w:rsidR="00457029" w:rsidRDefault="0045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356D60"/>
    <w:multiLevelType w:val="hybridMultilevel"/>
    <w:tmpl w:val="AA980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6"/>
  </w:num>
  <w:num w:numId="4">
    <w:abstractNumId w:val="7"/>
  </w:num>
  <w:num w:numId="5">
    <w:abstractNumId w:val="10"/>
  </w:num>
  <w:num w:numId="6">
    <w:abstractNumId w:val="21"/>
  </w:num>
  <w:num w:numId="7">
    <w:abstractNumId w:val="20"/>
  </w:num>
  <w:num w:numId="8">
    <w:abstractNumId w:val="19"/>
  </w:num>
  <w:num w:numId="9">
    <w:abstractNumId w:val="14"/>
  </w:num>
  <w:num w:numId="10">
    <w:abstractNumId w:val="3"/>
  </w:num>
  <w:num w:numId="11">
    <w:abstractNumId w:val="17"/>
  </w:num>
  <w:num w:numId="12">
    <w:abstractNumId w:val="13"/>
  </w:num>
  <w:num w:numId="13">
    <w:abstractNumId w:val="15"/>
  </w:num>
  <w:num w:numId="14">
    <w:abstractNumId w:val="12"/>
  </w:num>
  <w:num w:numId="15">
    <w:abstractNumId w:val="11"/>
  </w:num>
  <w:num w:numId="16">
    <w:abstractNumId w:val="1"/>
  </w:num>
  <w:num w:numId="17">
    <w:abstractNumId w:val="2"/>
  </w:num>
  <w:num w:numId="18">
    <w:abstractNumId w:val="8"/>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3505F"/>
    <w:rsid w:val="000366E9"/>
    <w:rsid w:val="00043A7E"/>
    <w:rsid w:val="00045008"/>
    <w:rsid w:val="0004797E"/>
    <w:rsid w:val="00065EE6"/>
    <w:rsid w:val="00073FFC"/>
    <w:rsid w:val="00093C04"/>
    <w:rsid w:val="00094D0D"/>
    <w:rsid w:val="000B72D0"/>
    <w:rsid w:val="000B786A"/>
    <w:rsid w:val="000D2D44"/>
    <w:rsid w:val="000F69FB"/>
    <w:rsid w:val="001340CC"/>
    <w:rsid w:val="00165189"/>
    <w:rsid w:val="00177396"/>
    <w:rsid w:val="00197EBA"/>
    <w:rsid w:val="001B36CE"/>
    <w:rsid w:val="001E046B"/>
    <w:rsid w:val="00213189"/>
    <w:rsid w:val="00220B4A"/>
    <w:rsid w:val="00230718"/>
    <w:rsid w:val="00233AA5"/>
    <w:rsid w:val="00233F22"/>
    <w:rsid w:val="00241C72"/>
    <w:rsid w:val="002539E9"/>
    <w:rsid w:val="00254BD8"/>
    <w:rsid w:val="002603C2"/>
    <w:rsid w:val="00261E75"/>
    <w:rsid w:val="00270C35"/>
    <w:rsid w:val="002A4772"/>
    <w:rsid w:val="002B2599"/>
    <w:rsid w:val="002C28F3"/>
    <w:rsid w:val="002D7C77"/>
    <w:rsid w:val="00301A51"/>
    <w:rsid w:val="003020C9"/>
    <w:rsid w:val="00350081"/>
    <w:rsid w:val="00362650"/>
    <w:rsid w:val="0037289B"/>
    <w:rsid w:val="003B056F"/>
    <w:rsid w:val="003D4572"/>
    <w:rsid w:val="003D59EF"/>
    <w:rsid w:val="003F6306"/>
    <w:rsid w:val="00401EE0"/>
    <w:rsid w:val="00402CDD"/>
    <w:rsid w:val="00403D04"/>
    <w:rsid w:val="004134D2"/>
    <w:rsid w:val="004320FB"/>
    <w:rsid w:val="00446585"/>
    <w:rsid w:val="00457029"/>
    <w:rsid w:val="0047721A"/>
    <w:rsid w:val="004912D9"/>
    <w:rsid w:val="004B7A4A"/>
    <w:rsid w:val="004C243A"/>
    <w:rsid w:val="004C480A"/>
    <w:rsid w:val="004F742A"/>
    <w:rsid w:val="00511481"/>
    <w:rsid w:val="00525DC0"/>
    <w:rsid w:val="005322AB"/>
    <w:rsid w:val="005559E6"/>
    <w:rsid w:val="00563423"/>
    <w:rsid w:val="00567F7D"/>
    <w:rsid w:val="0057309B"/>
    <w:rsid w:val="00643F1F"/>
    <w:rsid w:val="00670F9E"/>
    <w:rsid w:val="00691B8D"/>
    <w:rsid w:val="00697CE7"/>
    <w:rsid w:val="006A7A0E"/>
    <w:rsid w:val="006A7D22"/>
    <w:rsid w:val="006E3897"/>
    <w:rsid w:val="006E759A"/>
    <w:rsid w:val="006F0072"/>
    <w:rsid w:val="006F5852"/>
    <w:rsid w:val="00705383"/>
    <w:rsid w:val="007065A5"/>
    <w:rsid w:val="007068AD"/>
    <w:rsid w:val="00712C86"/>
    <w:rsid w:val="0073408E"/>
    <w:rsid w:val="00742E6C"/>
    <w:rsid w:val="00750D3E"/>
    <w:rsid w:val="007622BA"/>
    <w:rsid w:val="00771C91"/>
    <w:rsid w:val="00777398"/>
    <w:rsid w:val="007927F8"/>
    <w:rsid w:val="00795C95"/>
    <w:rsid w:val="007A3289"/>
    <w:rsid w:val="007A7C5F"/>
    <w:rsid w:val="007E4313"/>
    <w:rsid w:val="0080661C"/>
    <w:rsid w:val="00822696"/>
    <w:rsid w:val="00845056"/>
    <w:rsid w:val="00855B69"/>
    <w:rsid w:val="00885882"/>
    <w:rsid w:val="00891AE9"/>
    <w:rsid w:val="008975ED"/>
    <w:rsid w:val="008B04D0"/>
    <w:rsid w:val="008B3A3A"/>
    <w:rsid w:val="008B404B"/>
    <w:rsid w:val="008D0B5A"/>
    <w:rsid w:val="008E08CF"/>
    <w:rsid w:val="008E43DC"/>
    <w:rsid w:val="00900BAB"/>
    <w:rsid w:val="009137FF"/>
    <w:rsid w:val="00920656"/>
    <w:rsid w:val="009308D9"/>
    <w:rsid w:val="00937CE9"/>
    <w:rsid w:val="00941205"/>
    <w:rsid w:val="009449FB"/>
    <w:rsid w:val="00947830"/>
    <w:rsid w:val="00965F90"/>
    <w:rsid w:val="0098281E"/>
    <w:rsid w:val="00982967"/>
    <w:rsid w:val="0098374E"/>
    <w:rsid w:val="00990025"/>
    <w:rsid w:val="009940CA"/>
    <w:rsid w:val="00997641"/>
    <w:rsid w:val="009A6D71"/>
    <w:rsid w:val="009B1AA8"/>
    <w:rsid w:val="009B1ED4"/>
    <w:rsid w:val="009B3E88"/>
    <w:rsid w:val="009B6F95"/>
    <w:rsid w:val="009C182F"/>
    <w:rsid w:val="009C30E4"/>
    <w:rsid w:val="009C6F23"/>
    <w:rsid w:val="00A033F2"/>
    <w:rsid w:val="00A212FC"/>
    <w:rsid w:val="00A30275"/>
    <w:rsid w:val="00A34247"/>
    <w:rsid w:val="00A43FBE"/>
    <w:rsid w:val="00A7349F"/>
    <w:rsid w:val="00A81D39"/>
    <w:rsid w:val="00AB56A9"/>
    <w:rsid w:val="00AB74AB"/>
    <w:rsid w:val="00AD1999"/>
    <w:rsid w:val="00AF058A"/>
    <w:rsid w:val="00B05CAC"/>
    <w:rsid w:val="00B062A1"/>
    <w:rsid w:val="00B30FAA"/>
    <w:rsid w:val="00B3268D"/>
    <w:rsid w:val="00B35BAF"/>
    <w:rsid w:val="00B417E7"/>
    <w:rsid w:val="00B84F31"/>
    <w:rsid w:val="00BA7C88"/>
    <w:rsid w:val="00BC4785"/>
    <w:rsid w:val="00BD3517"/>
    <w:rsid w:val="00BF5D7B"/>
    <w:rsid w:val="00C02B27"/>
    <w:rsid w:val="00C16CAB"/>
    <w:rsid w:val="00C17E2A"/>
    <w:rsid w:val="00C43F31"/>
    <w:rsid w:val="00C473E2"/>
    <w:rsid w:val="00C65679"/>
    <w:rsid w:val="00C70B4C"/>
    <w:rsid w:val="00C763A6"/>
    <w:rsid w:val="00C77575"/>
    <w:rsid w:val="00C803F3"/>
    <w:rsid w:val="00C95770"/>
    <w:rsid w:val="00CA6602"/>
    <w:rsid w:val="00CC1395"/>
    <w:rsid w:val="00CC34EF"/>
    <w:rsid w:val="00CD11DE"/>
    <w:rsid w:val="00CD175A"/>
    <w:rsid w:val="00D15E04"/>
    <w:rsid w:val="00D16026"/>
    <w:rsid w:val="00D2267B"/>
    <w:rsid w:val="00D30576"/>
    <w:rsid w:val="00D32C35"/>
    <w:rsid w:val="00D34DDB"/>
    <w:rsid w:val="00D45B4D"/>
    <w:rsid w:val="00D50FEE"/>
    <w:rsid w:val="00D54DF4"/>
    <w:rsid w:val="00D56C0B"/>
    <w:rsid w:val="00D92561"/>
    <w:rsid w:val="00D96F85"/>
    <w:rsid w:val="00DA6B4E"/>
    <w:rsid w:val="00DA7394"/>
    <w:rsid w:val="00DB5804"/>
    <w:rsid w:val="00DF5BBF"/>
    <w:rsid w:val="00E02E16"/>
    <w:rsid w:val="00E37570"/>
    <w:rsid w:val="00E611CF"/>
    <w:rsid w:val="00E6784E"/>
    <w:rsid w:val="00E71B04"/>
    <w:rsid w:val="00E74737"/>
    <w:rsid w:val="00E9282E"/>
    <w:rsid w:val="00EC049D"/>
    <w:rsid w:val="00EE3D74"/>
    <w:rsid w:val="00EF638C"/>
    <w:rsid w:val="00F16CBC"/>
    <w:rsid w:val="00F33351"/>
    <w:rsid w:val="00F3457D"/>
    <w:rsid w:val="00F57F83"/>
    <w:rsid w:val="00F951B4"/>
    <w:rsid w:val="00FB5DB2"/>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ADA01"/>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 w:type="paragraph" w:styleId="FootnoteText">
    <w:name w:val="footnote text"/>
    <w:basedOn w:val="Normal"/>
    <w:link w:val="FootnoteTextChar"/>
    <w:uiPriority w:val="99"/>
    <w:semiHidden/>
    <w:unhideWhenUsed/>
    <w:rsid w:val="00230718"/>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30718"/>
    <w:rPr>
      <w:sz w:val="20"/>
      <w:szCs w:val="20"/>
      <w:lang w:eastAsia="en-US"/>
    </w:rPr>
  </w:style>
  <w:style w:type="character" w:styleId="FootnoteReference">
    <w:name w:val="footnote reference"/>
    <w:basedOn w:val="DefaultParagraphFont"/>
    <w:uiPriority w:val="99"/>
    <w:semiHidden/>
    <w:unhideWhenUsed/>
    <w:rsid w:val="00230718"/>
    <w:rPr>
      <w:vertAlign w:val="superscript"/>
    </w:rPr>
  </w:style>
  <w:style w:type="numbering" w:customStyle="1" w:styleId="bull1">
    <w:name w:val="bull 1"/>
    <w:basedOn w:val="NoList"/>
    <w:uiPriority w:val="99"/>
    <w:rsid w:val="00563423"/>
    <w:pPr>
      <w:numPr>
        <w:numId w:val="22"/>
      </w:numPr>
    </w:pPr>
  </w:style>
  <w:style w:type="paragraph" w:customStyle="1" w:styleId="paragraph">
    <w:name w:val="paragraph"/>
    <w:basedOn w:val="Normal"/>
    <w:rsid w:val="00941205"/>
    <w:pPr>
      <w:spacing w:after="0"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rsid w:val="003D45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998">
      <w:bodyDiv w:val="1"/>
      <w:marLeft w:val="0"/>
      <w:marRight w:val="0"/>
      <w:marTop w:val="0"/>
      <w:marBottom w:val="0"/>
      <w:divBdr>
        <w:top w:val="none" w:sz="0" w:space="0" w:color="auto"/>
        <w:left w:val="none" w:sz="0" w:space="0" w:color="auto"/>
        <w:bottom w:val="none" w:sz="0" w:space="0" w:color="auto"/>
        <w:right w:val="none" w:sz="0" w:space="0" w:color="auto"/>
      </w:divBdr>
    </w:div>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15946853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515579547">
      <w:bodyDiv w:val="1"/>
      <w:marLeft w:val="0"/>
      <w:marRight w:val="0"/>
      <w:marTop w:val="0"/>
      <w:marBottom w:val="0"/>
      <w:divBdr>
        <w:top w:val="none" w:sz="0" w:space="0" w:color="auto"/>
        <w:left w:val="none" w:sz="0" w:space="0" w:color="auto"/>
        <w:bottom w:val="none" w:sz="0" w:space="0" w:color="auto"/>
        <w:right w:val="none" w:sz="0" w:space="0" w:color="auto"/>
      </w:divBdr>
    </w:div>
    <w:div w:id="579364165">
      <w:bodyDiv w:val="1"/>
      <w:marLeft w:val="0"/>
      <w:marRight w:val="0"/>
      <w:marTop w:val="0"/>
      <w:marBottom w:val="0"/>
      <w:divBdr>
        <w:top w:val="none" w:sz="0" w:space="0" w:color="auto"/>
        <w:left w:val="none" w:sz="0" w:space="0" w:color="auto"/>
        <w:bottom w:val="none" w:sz="0" w:space="0" w:color="auto"/>
        <w:right w:val="none" w:sz="0" w:space="0" w:color="auto"/>
      </w:divBdr>
    </w:div>
    <w:div w:id="619339446">
      <w:bodyDiv w:val="1"/>
      <w:marLeft w:val="0"/>
      <w:marRight w:val="0"/>
      <w:marTop w:val="0"/>
      <w:marBottom w:val="0"/>
      <w:divBdr>
        <w:top w:val="none" w:sz="0" w:space="0" w:color="auto"/>
        <w:left w:val="none" w:sz="0" w:space="0" w:color="auto"/>
        <w:bottom w:val="none" w:sz="0" w:space="0" w:color="auto"/>
        <w:right w:val="none" w:sz="0" w:space="0" w:color="auto"/>
      </w:divBdr>
    </w:div>
    <w:div w:id="830753065">
      <w:bodyDiv w:val="1"/>
      <w:marLeft w:val="0"/>
      <w:marRight w:val="0"/>
      <w:marTop w:val="0"/>
      <w:marBottom w:val="0"/>
      <w:divBdr>
        <w:top w:val="none" w:sz="0" w:space="0" w:color="auto"/>
        <w:left w:val="none" w:sz="0" w:space="0" w:color="auto"/>
        <w:bottom w:val="none" w:sz="0" w:space="0" w:color="auto"/>
        <w:right w:val="none" w:sz="0" w:space="0" w:color="auto"/>
      </w:divBdr>
    </w:div>
    <w:div w:id="852956064">
      <w:bodyDiv w:val="1"/>
      <w:marLeft w:val="0"/>
      <w:marRight w:val="0"/>
      <w:marTop w:val="0"/>
      <w:marBottom w:val="0"/>
      <w:divBdr>
        <w:top w:val="none" w:sz="0" w:space="0" w:color="auto"/>
        <w:left w:val="none" w:sz="0" w:space="0" w:color="auto"/>
        <w:bottom w:val="none" w:sz="0" w:space="0" w:color="auto"/>
        <w:right w:val="none" w:sz="0" w:space="0" w:color="auto"/>
      </w:divBdr>
    </w:div>
    <w:div w:id="911282780">
      <w:bodyDiv w:val="1"/>
      <w:marLeft w:val="0"/>
      <w:marRight w:val="0"/>
      <w:marTop w:val="0"/>
      <w:marBottom w:val="0"/>
      <w:divBdr>
        <w:top w:val="none" w:sz="0" w:space="0" w:color="auto"/>
        <w:left w:val="none" w:sz="0" w:space="0" w:color="auto"/>
        <w:bottom w:val="none" w:sz="0" w:space="0" w:color="auto"/>
        <w:right w:val="none" w:sz="0" w:space="0" w:color="auto"/>
      </w:divBdr>
    </w:div>
    <w:div w:id="948051845">
      <w:bodyDiv w:val="1"/>
      <w:marLeft w:val="0"/>
      <w:marRight w:val="0"/>
      <w:marTop w:val="0"/>
      <w:marBottom w:val="0"/>
      <w:divBdr>
        <w:top w:val="none" w:sz="0" w:space="0" w:color="auto"/>
        <w:left w:val="none" w:sz="0" w:space="0" w:color="auto"/>
        <w:bottom w:val="none" w:sz="0" w:space="0" w:color="auto"/>
        <w:right w:val="none" w:sz="0" w:space="0" w:color="auto"/>
      </w:divBdr>
    </w:div>
    <w:div w:id="1056078192">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12364615">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226452823">
      <w:bodyDiv w:val="1"/>
      <w:marLeft w:val="0"/>
      <w:marRight w:val="0"/>
      <w:marTop w:val="0"/>
      <w:marBottom w:val="0"/>
      <w:divBdr>
        <w:top w:val="none" w:sz="0" w:space="0" w:color="auto"/>
        <w:left w:val="none" w:sz="0" w:space="0" w:color="auto"/>
        <w:bottom w:val="none" w:sz="0" w:space="0" w:color="auto"/>
        <w:right w:val="none" w:sz="0" w:space="0" w:color="auto"/>
      </w:divBdr>
    </w:div>
    <w:div w:id="1238907402">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506676322">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666012357">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823934810">
      <w:bodyDiv w:val="1"/>
      <w:marLeft w:val="0"/>
      <w:marRight w:val="0"/>
      <w:marTop w:val="0"/>
      <w:marBottom w:val="0"/>
      <w:divBdr>
        <w:top w:val="none" w:sz="0" w:space="0" w:color="auto"/>
        <w:left w:val="none" w:sz="0" w:space="0" w:color="auto"/>
        <w:bottom w:val="none" w:sz="0" w:space="0" w:color="auto"/>
        <w:right w:val="none" w:sz="0" w:space="0" w:color="auto"/>
      </w:divBdr>
    </w:div>
    <w:div w:id="1905530609">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responds-latest-homelessness-statistic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ver-two-thirds-council-homelessness-services-pushed-r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briefing-building-out-extant-planning-permissions-house" TargetMode="External"/><Relationship Id="rId5" Type="http://schemas.openxmlformats.org/officeDocument/2006/relationships/numbering" Target="numbering.xml"/><Relationship Id="rId15" Type="http://schemas.openxmlformats.org/officeDocument/2006/relationships/hyperlink" Target="https://www.local.gov.uk/lga-responds-end-local-housing-allowance-freez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responds-crisis-report-sofa-surf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7476A"/>
    <w:rsid w:val="00120481"/>
    <w:rsid w:val="001C79DF"/>
    <w:rsid w:val="002D45EB"/>
    <w:rsid w:val="002F1F5C"/>
    <w:rsid w:val="00300550"/>
    <w:rsid w:val="004E2C7C"/>
    <w:rsid w:val="00841CB9"/>
    <w:rsid w:val="008F7FDD"/>
    <w:rsid w:val="00A34A92"/>
    <w:rsid w:val="00B710F9"/>
    <w:rsid w:val="00B94ADC"/>
    <w:rsid w:val="00C57CA4"/>
    <w:rsid w:val="00D44479"/>
    <w:rsid w:val="00D90C76"/>
    <w:rsid w:val="00DD2387"/>
    <w:rsid w:val="00EE0E75"/>
    <w:rsid w:val="00EE1FE1"/>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9" ma:contentTypeDescription="Create a new document." ma:contentTypeScope="" ma:versionID="279540f150be3d6fb245e37d463e53e2">
  <xsd:schema xmlns:xsd="http://www.w3.org/2001/XMLSchema" xmlns:xs="http://www.w3.org/2001/XMLSchema" xmlns:p="http://schemas.microsoft.com/office/2006/metadata/properties" xmlns:ns2="ddd5460c-fd9a-4b2f-9b0a-4d83386095b6" xmlns:ns3="288eb580-5c08-4395-9779-7dd0261db240" xmlns:ns4="4607cd65-7fe3-4c41-a99c-1dbddcc7070c" targetNamespace="http://schemas.microsoft.com/office/2006/metadata/properties" ma:root="true" ma:fieldsID="de1658f4da994a52d42c7f4194d93b64" ns2:_="" ns3:_="" ns4:_="">
    <xsd:import namespace="ddd5460c-fd9a-4b2f-9b0a-4d83386095b6"/>
    <xsd:import namespace="288eb580-5c08-4395-9779-7dd0261db240"/>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062D-418F-4B24-8C86-1120E36B6081}">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607cd65-7fe3-4c41-a99c-1dbddcc7070c"/>
    <ds:schemaRef ds:uri="288eb580-5c08-4395-9779-7dd0261db240"/>
    <ds:schemaRef ds:uri="ddd5460c-fd9a-4b2f-9b0a-4d83386095b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469147-3223-4195-8355-21DA554E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A836A-1938-4053-AFFB-60B6E64A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Alexander Saul</dc:creator>
  <cp:keywords/>
  <dc:description/>
  <cp:lastModifiedBy>Alexander Saul</cp:lastModifiedBy>
  <cp:revision>13</cp:revision>
  <dcterms:created xsi:type="dcterms:W3CDTF">2020-02-04T10:04:00Z</dcterms:created>
  <dcterms:modified xsi:type="dcterms:W3CDTF">2020-02-05T11:55:00Z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